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A2" w:rsidRPr="00E073E1" w:rsidRDefault="006A34A2" w:rsidP="00C718DE">
      <w:pPr>
        <w:spacing w:line="360" w:lineRule="exact"/>
        <w:ind w:left="0"/>
        <w:jc w:val="both"/>
        <w:rPr>
          <w:szCs w:val="28"/>
        </w:rPr>
      </w:pPr>
      <w:r>
        <w:t>依據</w:t>
      </w:r>
      <w:r>
        <w:rPr>
          <w:rFonts w:hint="eastAsia"/>
        </w:rPr>
        <w:t>資通安全管理法規範，執行資通系統</w:t>
      </w:r>
      <w:r w:rsidRPr="007D131B">
        <w:rPr>
          <w:rFonts w:hint="eastAsia"/>
        </w:rPr>
        <w:t>防護分級</w:t>
      </w:r>
      <w:r>
        <w:rPr>
          <w:rFonts w:hint="eastAsia"/>
        </w:rPr>
        <w:t>評估與</w:t>
      </w:r>
      <w:r w:rsidRPr="007D131B">
        <w:rPr>
          <w:rFonts w:hint="eastAsia"/>
        </w:rPr>
        <w:t>防護基準</w:t>
      </w:r>
      <w:r>
        <w:rPr>
          <w:rFonts w:hint="eastAsia"/>
        </w:rPr>
        <w:t>配套措施</w:t>
      </w:r>
      <w:r w:rsidR="00E073E1">
        <w:rPr>
          <w:rFonts w:hint="eastAsia"/>
        </w:rPr>
        <w:t>，</w:t>
      </w:r>
      <w:r>
        <w:br/>
      </w:r>
      <w:r>
        <w:rPr>
          <w:rFonts w:hint="eastAsia"/>
        </w:rPr>
        <w:t>新建委外資通系統服務（適用全院且不限資訊、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工</w:t>
      </w:r>
      <w:r w:rsidR="00E073E1">
        <w:rPr>
          <w:rFonts w:hint="eastAsia"/>
        </w:rPr>
        <w:t>、工務）專案（以下稱本案）；</w:t>
      </w:r>
      <w:r>
        <w:br/>
      </w:r>
      <w:r w:rsidR="00742949">
        <w:rPr>
          <w:rFonts w:hint="eastAsia"/>
        </w:rPr>
        <w:t>先</w:t>
      </w:r>
      <w:r>
        <w:rPr>
          <w:rFonts w:hint="eastAsia"/>
        </w:rPr>
        <w:t>由「</w:t>
      </w:r>
      <w:r>
        <w:rPr>
          <w:rFonts w:hint="eastAsia"/>
          <w:b/>
          <w:u w:val="single"/>
        </w:rPr>
        <w:t>單位</w:t>
      </w:r>
      <w:r w:rsidRPr="00C53171">
        <w:rPr>
          <w:rFonts w:hint="eastAsia"/>
          <w:b/>
          <w:u w:val="single"/>
        </w:rPr>
        <w:t>專責人員</w:t>
      </w:r>
      <w:r w:rsidRPr="00065210">
        <w:rPr>
          <w:rFonts w:hint="eastAsia"/>
          <w:b/>
        </w:rPr>
        <w:t>」</w:t>
      </w:r>
      <w:r>
        <w:rPr>
          <w:rFonts w:hint="eastAsia"/>
        </w:rPr>
        <w:t>填寫項目一至七，並通知</w:t>
      </w:r>
      <w:r w:rsidRPr="00C53171">
        <w:rPr>
          <w:rFonts w:hint="eastAsia"/>
          <w:b/>
        </w:rPr>
        <w:t>「</w:t>
      </w:r>
      <w:r w:rsidRPr="00C53171">
        <w:rPr>
          <w:rFonts w:hint="eastAsia"/>
          <w:b/>
          <w:u w:val="single"/>
        </w:rPr>
        <w:t>受託廠商</w:t>
      </w:r>
      <w:r w:rsidRPr="00065210">
        <w:rPr>
          <w:rFonts w:hint="eastAsia"/>
          <w:b/>
        </w:rPr>
        <w:t>」</w:t>
      </w:r>
      <w:r>
        <w:rPr>
          <w:rFonts w:hint="eastAsia"/>
        </w:rPr>
        <w:t>填寫項目八至十，</w:t>
      </w:r>
      <w:r>
        <w:br/>
      </w:r>
      <w:r>
        <w:rPr>
          <w:rFonts w:hint="eastAsia"/>
        </w:rPr>
        <w:t>再</w:t>
      </w:r>
      <w:r w:rsidR="001C19E6">
        <w:rPr>
          <w:rFonts w:hint="eastAsia"/>
        </w:rPr>
        <w:t>由</w:t>
      </w:r>
      <w:r w:rsidR="00E073E1">
        <w:rPr>
          <w:rFonts w:hint="eastAsia"/>
        </w:rPr>
        <w:t>「</w:t>
      </w:r>
      <w:r w:rsidR="00E073E1">
        <w:rPr>
          <w:rFonts w:hint="eastAsia"/>
          <w:b/>
          <w:u w:val="single"/>
        </w:rPr>
        <w:t>單位</w:t>
      </w:r>
      <w:r w:rsidR="00E073E1" w:rsidRPr="00C53171">
        <w:rPr>
          <w:rFonts w:hint="eastAsia"/>
          <w:b/>
          <w:u w:val="single"/>
        </w:rPr>
        <w:t>專責人員</w:t>
      </w:r>
      <w:r w:rsidR="00E073E1" w:rsidRPr="00065210">
        <w:rPr>
          <w:rFonts w:hint="eastAsia"/>
          <w:b/>
        </w:rPr>
        <w:t>」</w:t>
      </w:r>
      <w:r w:rsidR="00742949" w:rsidRPr="00742949">
        <w:rPr>
          <w:rFonts w:hint="eastAsia"/>
        </w:rPr>
        <w:t>彙整並</w:t>
      </w:r>
      <w:r>
        <w:rPr>
          <w:rFonts w:hint="eastAsia"/>
        </w:rPr>
        <w:t>以</w:t>
      </w:r>
      <w:r w:rsidR="00742949" w:rsidRPr="00742949">
        <w:rPr>
          <w:rFonts w:hint="eastAsia"/>
          <w:b/>
          <w:u w:val="single"/>
        </w:rPr>
        <w:t>院內公務信箱</w:t>
      </w:r>
      <w:r w:rsidRPr="006A34A2">
        <w:rPr>
          <w:rFonts w:hint="eastAsia"/>
        </w:rPr>
        <w:t>寄送</w:t>
      </w:r>
      <w:r w:rsidRPr="00742949">
        <w:rPr>
          <w:rFonts w:hint="eastAsia"/>
          <w:b/>
          <w:u w:val="single"/>
        </w:rPr>
        <w:t>本</w:t>
      </w:r>
      <w:r w:rsidR="009C58F6">
        <w:rPr>
          <w:rFonts w:hint="eastAsia"/>
          <w:b/>
          <w:u w:val="single"/>
        </w:rPr>
        <w:t>表</w:t>
      </w:r>
      <w:r w:rsidRPr="00742949">
        <w:rPr>
          <w:rFonts w:hint="eastAsia"/>
          <w:b/>
          <w:u w:val="single"/>
        </w:rPr>
        <w:t>電子檔</w:t>
      </w:r>
      <w:r w:rsidR="009C58F6">
        <w:rPr>
          <w:rFonts w:hint="eastAsia"/>
          <w:b/>
          <w:u w:val="single"/>
        </w:rPr>
        <w:t>（</w:t>
      </w:r>
      <w:r w:rsidR="00E073E1" w:rsidRPr="00742949">
        <w:rPr>
          <w:rFonts w:hint="eastAsia"/>
          <w:b/>
          <w:u w:val="single"/>
        </w:rPr>
        <w:t>W</w:t>
      </w:r>
      <w:r w:rsidR="00742949" w:rsidRPr="00742949">
        <w:rPr>
          <w:b/>
          <w:u w:val="single"/>
        </w:rPr>
        <w:t>ORD</w:t>
      </w:r>
      <w:r w:rsidR="00E073E1" w:rsidRPr="00742949">
        <w:rPr>
          <w:rFonts w:hint="eastAsia"/>
          <w:b/>
          <w:u w:val="single"/>
        </w:rPr>
        <w:t>格式</w:t>
      </w:r>
      <w:r w:rsidR="009C58F6">
        <w:rPr>
          <w:rFonts w:hint="eastAsia"/>
          <w:b/>
          <w:u w:val="single"/>
        </w:rPr>
        <w:t>）</w:t>
      </w:r>
      <w:r w:rsidR="00994028">
        <w:rPr>
          <w:b/>
          <w:u w:val="single"/>
        </w:rPr>
        <w:br/>
      </w:r>
      <w:r>
        <w:rPr>
          <w:rFonts w:hint="eastAsia"/>
        </w:rPr>
        <w:t>至</w:t>
      </w:r>
      <w:r w:rsidRPr="00742949">
        <w:rPr>
          <w:rFonts w:hint="eastAsia"/>
          <w:b/>
          <w:u w:val="single"/>
        </w:rPr>
        <w:t>資訊</w:t>
      </w:r>
      <w:r w:rsidR="00742949">
        <w:rPr>
          <w:rFonts w:hint="eastAsia"/>
          <w:b/>
          <w:u w:val="single"/>
        </w:rPr>
        <w:t>服務</w:t>
      </w:r>
      <w:r w:rsidRPr="00742949">
        <w:rPr>
          <w:rFonts w:hint="eastAsia"/>
          <w:b/>
          <w:u w:val="single"/>
        </w:rPr>
        <w:t>窗口</w:t>
      </w:r>
      <w:proofErr w:type="gramStart"/>
      <w:r w:rsidRPr="00E073E1">
        <w:rPr>
          <w:rFonts w:hint="eastAsia"/>
          <w:szCs w:val="28"/>
        </w:rPr>
        <w:t>（</w:t>
      </w:r>
      <w:proofErr w:type="gramEnd"/>
      <w:r w:rsidRPr="00E073E1">
        <w:rPr>
          <w:rFonts w:hint="eastAsia"/>
          <w:color w:val="0000FF"/>
          <w:szCs w:val="28"/>
        </w:rPr>
        <w:t>h</w:t>
      </w:r>
      <w:r w:rsidRPr="00E073E1">
        <w:rPr>
          <w:color w:val="0000FF"/>
          <w:szCs w:val="28"/>
        </w:rPr>
        <w:t>elpdesk@cych.org.tw</w:t>
      </w:r>
      <w:proofErr w:type="gramStart"/>
      <w:r w:rsidRPr="00E073E1">
        <w:rPr>
          <w:rFonts w:hint="eastAsia"/>
          <w:szCs w:val="28"/>
        </w:rPr>
        <w:t>）</w:t>
      </w:r>
      <w:proofErr w:type="gramEnd"/>
      <w:r w:rsidR="00572BFB">
        <w:rPr>
          <w:rFonts w:hint="eastAsia"/>
          <w:szCs w:val="28"/>
        </w:rPr>
        <w:t>。</w:t>
      </w:r>
      <w:r w:rsidR="00F57734" w:rsidRPr="00F57734">
        <w:rPr>
          <w:rFonts w:hint="eastAsia"/>
          <w:sz w:val="22"/>
          <w:szCs w:val="28"/>
        </w:rPr>
        <w:t>※</w:t>
      </w:r>
      <w:r w:rsidR="00A80468">
        <w:rPr>
          <w:rFonts w:hint="eastAsia"/>
          <w:sz w:val="22"/>
          <w:szCs w:val="28"/>
        </w:rPr>
        <w:t xml:space="preserve"> </w:t>
      </w:r>
      <w:r w:rsidR="00F57734">
        <w:rPr>
          <w:rFonts w:hint="eastAsia"/>
          <w:sz w:val="22"/>
          <w:szCs w:val="28"/>
        </w:rPr>
        <w:t>請</w:t>
      </w:r>
      <w:r w:rsidR="00F57734" w:rsidRPr="00F57734">
        <w:rPr>
          <w:rFonts w:hint="eastAsia"/>
          <w:sz w:val="22"/>
          <w:szCs w:val="28"/>
        </w:rPr>
        <w:t>單獨寄送本表，</w:t>
      </w:r>
      <w:r w:rsidR="00F57734">
        <w:rPr>
          <w:rFonts w:hint="eastAsia"/>
          <w:sz w:val="22"/>
          <w:szCs w:val="28"/>
        </w:rPr>
        <w:t>切</w:t>
      </w:r>
      <w:r w:rsidR="00F57734" w:rsidRPr="00F57734">
        <w:rPr>
          <w:rFonts w:hint="eastAsia"/>
          <w:sz w:val="22"/>
          <w:szCs w:val="28"/>
        </w:rPr>
        <w:t>勿與其他文件整</w:t>
      </w:r>
      <w:proofErr w:type="gramStart"/>
      <w:r w:rsidR="00F57734" w:rsidRPr="00F57734">
        <w:rPr>
          <w:rFonts w:hint="eastAsia"/>
          <w:sz w:val="22"/>
          <w:szCs w:val="28"/>
        </w:rPr>
        <w:t>併</w:t>
      </w:r>
      <w:proofErr w:type="gramEnd"/>
      <w:r w:rsidR="00A80468">
        <w:rPr>
          <w:rFonts w:hint="eastAsia"/>
          <w:sz w:val="22"/>
          <w:szCs w:val="28"/>
        </w:rPr>
        <w:t xml:space="preserve"> </w:t>
      </w:r>
      <w:r w:rsidR="00F57734" w:rsidRPr="00F57734">
        <w:rPr>
          <w:rFonts w:hint="eastAsia"/>
          <w:sz w:val="22"/>
          <w:szCs w:val="28"/>
        </w:rPr>
        <w:t>※</w:t>
      </w:r>
    </w:p>
    <w:p w:rsidR="007D131B" w:rsidRPr="00365F20" w:rsidRDefault="009C0019" w:rsidP="009B4475">
      <w:pPr>
        <w:pStyle w:val="ab"/>
        <w:numPr>
          <w:ilvl w:val="0"/>
          <w:numId w:val="20"/>
        </w:numPr>
        <w:tabs>
          <w:tab w:val="right" w:pos="9639"/>
        </w:tabs>
        <w:spacing w:beforeLines="50" w:before="190"/>
        <w:ind w:leftChars="0"/>
        <w:rPr>
          <w:sz w:val="22"/>
        </w:rPr>
      </w:pPr>
      <w:r w:rsidRPr="009B4475">
        <w:rPr>
          <w:rFonts w:hint="eastAsia"/>
          <w:b/>
          <w:u w:val="single"/>
        </w:rPr>
        <w:t>單位</w:t>
      </w:r>
      <w:r w:rsidR="00662989" w:rsidRPr="009B4475">
        <w:rPr>
          <w:rFonts w:hint="eastAsia"/>
          <w:b/>
          <w:u w:val="single"/>
        </w:rPr>
        <w:t>專責人員</w:t>
      </w:r>
      <w:r w:rsidR="00FE15A0">
        <w:rPr>
          <w:rFonts w:hint="eastAsia"/>
        </w:rPr>
        <w:t xml:space="preserve"> </w:t>
      </w:r>
      <w:r w:rsidR="00FA5730" w:rsidRPr="00F57734">
        <w:rPr>
          <w:rFonts w:hint="eastAsia"/>
          <w:sz w:val="22"/>
          <w:szCs w:val="28"/>
        </w:rPr>
        <w:t>※</w:t>
      </w:r>
      <w:r w:rsidR="00FA5730">
        <w:rPr>
          <w:rFonts w:hint="eastAsia"/>
          <w:sz w:val="22"/>
          <w:szCs w:val="28"/>
        </w:rPr>
        <w:t xml:space="preserve"> </w:t>
      </w:r>
      <w:r w:rsidR="00844DD0" w:rsidRPr="00365F20">
        <w:rPr>
          <w:rFonts w:hint="eastAsia"/>
          <w:sz w:val="22"/>
        </w:rPr>
        <w:t>務必填寫</w:t>
      </w:r>
      <w:r w:rsidR="009B4475" w:rsidRPr="00365F20">
        <w:rPr>
          <w:rFonts w:hint="eastAsia"/>
          <w:sz w:val="22"/>
        </w:rPr>
        <w:t>各欄位資料</w:t>
      </w:r>
      <w:r w:rsidR="00FE15A0" w:rsidRPr="00365F20">
        <w:rPr>
          <w:rFonts w:hint="eastAsia"/>
          <w:sz w:val="22"/>
        </w:rPr>
        <w:t>，填寫不完整不予受理</w:t>
      </w:r>
      <w:r w:rsidR="00365F20">
        <w:rPr>
          <w:rFonts w:hint="eastAsia"/>
          <w:sz w:val="22"/>
        </w:rPr>
        <w:t>，影響驗收作業自行負責</w:t>
      </w:r>
      <w:r w:rsidR="004359F3">
        <w:rPr>
          <w:rFonts w:hint="eastAsia"/>
          <w:sz w:val="22"/>
        </w:rPr>
        <w:t xml:space="preserve"> </w:t>
      </w:r>
      <w:r w:rsidR="00FA5730" w:rsidRPr="00F57734">
        <w:rPr>
          <w:rFonts w:hint="eastAsia"/>
          <w:sz w:val="22"/>
          <w:szCs w:val="28"/>
        </w:rPr>
        <w:t>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8"/>
        <w:gridCol w:w="2258"/>
        <w:gridCol w:w="778"/>
        <w:gridCol w:w="1031"/>
        <w:gridCol w:w="795"/>
        <w:gridCol w:w="1381"/>
        <w:gridCol w:w="782"/>
        <w:gridCol w:w="1160"/>
      </w:tblGrid>
      <w:tr w:rsidR="00662989" w:rsidTr="001C19E6">
        <w:trPr>
          <w:trHeight w:val="503"/>
        </w:trPr>
        <w:tc>
          <w:tcPr>
            <w:tcW w:w="1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0D2F" w:rsidRPr="00490349" w:rsidRDefault="00F92A2A" w:rsidP="00977B2A">
            <w:pPr>
              <w:spacing w:beforeLines="15" w:before="57" w:afterLines="15" w:after="57"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  <w:kern w:val="0"/>
              </w:rPr>
              <w:t>科室單位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A0D2F" w:rsidRDefault="003A0D2F" w:rsidP="00977B2A">
            <w:pPr>
              <w:spacing w:beforeLines="15" w:before="57" w:afterLines="15" w:after="57" w:line="360" w:lineRule="exact"/>
              <w:ind w:left="0"/>
              <w:jc w:val="both"/>
            </w:pPr>
          </w:p>
        </w:tc>
        <w:tc>
          <w:tcPr>
            <w:tcW w:w="7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0D2F" w:rsidRPr="00490349" w:rsidRDefault="00F92A2A" w:rsidP="00977B2A">
            <w:pPr>
              <w:spacing w:beforeLines="15" w:before="57" w:afterLines="15" w:after="57" w:line="360" w:lineRule="exact"/>
              <w:ind w:left="0"/>
              <w:rPr>
                <w:b/>
              </w:rPr>
            </w:pPr>
            <w:proofErr w:type="gramStart"/>
            <w:r w:rsidRPr="00490349">
              <w:rPr>
                <w:b/>
              </w:rPr>
              <w:t>員編</w:t>
            </w:r>
            <w:proofErr w:type="gramEnd"/>
          </w:p>
        </w:tc>
        <w:tc>
          <w:tcPr>
            <w:tcW w:w="10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A0D2F" w:rsidRDefault="003A0D2F" w:rsidP="00977B2A">
            <w:pPr>
              <w:spacing w:beforeLines="15" w:before="57" w:afterLines="15" w:after="57" w:line="360" w:lineRule="exact"/>
              <w:ind w:left="0"/>
              <w:jc w:val="both"/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0D2F" w:rsidRPr="00490349" w:rsidRDefault="00F92A2A" w:rsidP="00977B2A">
            <w:pPr>
              <w:spacing w:beforeLines="15" w:before="57" w:afterLines="15" w:after="57"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</w:rPr>
              <w:t>姓名</w:t>
            </w:r>
          </w:p>
        </w:tc>
        <w:tc>
          <w:tcPr>
            <w:tcW w:w="13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A0D2F" w:rsidRDefault="003A0D2F" w:rsidP="00977B2A">
            <w:pPr>
              <w:spacing w:beforeLines="15" w:before="57" w:afterLines="15" w:after="57" w:line="360" w:lineRule="exact"/>
              <w:ind w:left="0"/>
              <w:jc w:val="both"/>
            </w:pPr>
          </w:p>
        </w:tc>
        <w:tc>
          <w:tcPr>
            <w:tcW w:w="7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0D2F" w:rsidRPr="00490349" w:rsidRDefault="00B92986" w:rsidP="00977B2A">
            <w:pPr>
              <w:spacing w:beforeLines="15" w:before="57" w:afterLines="15" w:after="57"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</w:rPr>
              <w:t>分機</w:t>
            </w:r>
          </w:p>
        </w:tc>
        <w:tc>
          <w:tcPr>
            <w:tcW w:w="116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0D2F" w:rsidRDefault="003A0D2F" w:rsidP="00977B2A">
            <w:pPr>
              <w:spacing w:beforeLines="15" w:before="57" w:afterLines="15" w:after="57" w:line="360" w:lineRule="exact"/>
              <w:ind w:left="0"/>
              <w:jc w:val="both"/>
            </w:pPr>
          </w:p>
        </w:tc>
      </w:tr>
      <w:tr w:rsidR="00BD3F9F" w:rsidTr="001C19E6">
        <w:trPr>
          <w:trHeight w:val="503"/>
        </w:trPr>
        <w:tc>
          <w:tcPr>
            <w:tcW w:w="1412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B92986" w:rsidRPr="00490349" w:rsidRDefault="00B92986" w:rsidP="00E26940">
            <w:pPr>
              <w:spacing w:line="360" w:lineRule="exact"/>
              <w:ind w:left="0"/>
              <w:jc w:val="right"/>
              <w:rPr>
                <w:b/>
                <w:kern w:val="0"/>
              </w:rPr>
            </w:pPr>
            <w:r w:rsidRPr="00490349">
              <w:rPr>
                <w:b/>
                <w:kern w:val="0"/>
              </w:rPr>
              <w:t>廠商名稱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B92986" w:rsidRDefault="00B92986" w:rsidP="00BD3F9F">
            <w:pPr>
              <w:spacing w:line="360" w:lineRule="exact"/>
              <w:ind w:left="0"/>
              <w:jc w:val="both"/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B92986" w:rsidRPr="00490349" w:rsidRDefault="00B92986" w:rsidP="00E26940">
            <w:pPr>
              <w:spacing w:line="360" w:lineRule="exact"/>
              <w:ind w:left="0"/>
              <w:rPr>
                <w:b/>
              </w:rPr>
            </w:pPr>
            <w:r w:rsidRPr="00490349">
              <w:rPr>
                <w:b/>
              </w:rPr>
              <w:t>窗口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</w:tcBorders>
            <w:vAlign w:val="center"/>
          </w:tcPr>
          <w:p w:rsidR="00B92986" w:rsidRDefault="00B92986" w:rsidP="00BD3F9F">
            <w:pPr>
              <w:spacing w:line="360" w:lineRule="exact"/>
              <w:ind w:left="0"/>
              <w:jc w:val="both"/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B92986" w:rsidRPr="00490349" w:rsidRDefault="00BD3F9F" w:rsidP="00E26940">
            <w:pPr>
              <w:spacing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</w:rPr>
              <w:t>聯絡電話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92986" w:rsidRDefault="00B92986" w:rsidP="00BD3F9F">
            <w:pPr>
              <w:spacing w:line="360" w:lineRule="exact"/>
              <w:ind w:left="0"/>
              <w:jc w:val="both"/>
            </w:pPr>
          </w:p>
        </w:tc>
      </w:tr>
      <w:tr w:rsidR="0006298B" w:rsidTr="001C19E6">
        <w:trPr>
          <w:trHeight w:val="503"/>
        </w:trPr>
        <w:tc>
          <w:tcPr>
            <w:tcW w:w="1412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06298B" w:rsidRPr="00490349" w:rsidRDefault="0006298B" w:rsidP="00E26940">
            <w:pPr>
              <w:spacing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  <w:kern w:val="0"/>
              </w:rPr>
              <w:t>預算名稱</w:t>
            </w:r>
          </w:p>
        </w:tc>
        <w:tc>
          <w:tcPr>
            <w:tcW w:w="4882" w:type="dxa"/>
            <w:gridSpan w:val="4"/>
            <w:vAlign w:val="center"/>
          </w:tcPr>
          <w:p w:rsidR="0006298B" w:rsidRDefault="0006298B" w:rsidP="00BD3F9F">
            <w:pPr>
              <w:spacing w:line="360" w:lineRule="exact"/>
              <w:ind w:left="0"/>
              <w:jc w:val="center"/>
            </w:pPr>
          </w:p>
        </w:tc>
        <w:tc>
          <w:tcPr>
            <w:tcW w:w="1386" w:type="dxa"/>
            <w:shd w:val="clear" w:color="auto" w:fill="DEEAF6" w:themeFill="accent1" w:themeFillTint="33"/>
            <w:vAlign w:val="center"/>
          </w:tcPr>
          <w:p w:rsidR="0006298B" w:rsidRPr="00490349" w:rsidRDefault="0006298B" w:rsidP="00E26940">
            <w:pPr>
              <w:spacing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  <w:kern w:val="0"/>
              </w:rPr>
              <w:t>預算編號</w:t>
            </w:r>
          </w:p>
        </w:tc>
        <w:tc>
          <w:tcPr>
            <w:tcW w:w="1949" w:type="dxa"/>
            <w:gridSpan w:val="2"/>
            <w:tcBorders>
              <w:right w:val="single" w:sz="18" w:space="0" w:color="auto"/>
            </w:tcBorders>
            <w:vAlign w:val="center"/>
          </w:tcPr>
          <w:p w:rsidR="0006298B" w:rsidRDefault="0006298B" w:rsidP="00BD3F9F">
            <w:pPr>
              <w:spacing w:line="360" w:lineRule="exact"/>
              <w:ind w:left="0"/>
              <w:jc w:val="both"/>
            </w:pPr>
          </w:p>
        </w:tc>
      </w:tr>
      <w:tr w:rsidR="0006298B" w:rsidTr="001C19E6">
        <w:trPr>
          <w:trHeight w:val="503"/>
        </w:trPr>
        <w:tc>
          <w:tcPr>
            <w:tcW w:w="14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06298B" w:rsidRPr="00490349" w:rsidRDefault="0006298B" w:rsidP="00E26940">
            <w:pPr>
              <w:spacing w:line="360" w:lineRule="exact"/>
              <w:ind w:left="0"/>
              <w:jc w:val="right"/>
              <w:rPr>
                <w:b/>
                <w:kern w:val="0"/>
              </w:rPr>
            </w:pPr>
            <w:r w:rsidRPr="00490349">
              <w:rPr>
                <w:b/>
                <w:kern w:val="0"/>
              </w:rPr>
              <w:t>資訊需求</w:t>
            </w:r>
          </w:p>
        </w:tc>
        <w:tc>
          <w:tcPr>
            <w:tcW w:w="4882" w:type="dxa"/>
            <w:gridSpan w:val="4"/>
            <w:tcBorders>
              <w:bottom w:val="single" w:sz="18" w:space="0" w:color="auto"/>
            </w:tcBorders>
            <w:vAlign w:val="center"/>
          </w:tcPr>
          <w:p w:rsidR="0006298B" w:rsidRPr="003A0D2F" w:rsidRDefault="0006298B" w:rsidP="00BD3F9F">
            <w:pPr>
              <w:spacing w:line="360" w:lineRule="exact"/>
              <w:ind w:left="0"/>
              <w:jc w:val="center"/>
              <w:rPr>
                <w:kern w:val="0"/>
              </w:rPr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06298B" w:rsidRPr="00490349" w:rsidRDefault="0006298B" w:rsidP="00E26940">
            <w:pPr>
              <w:spacing w:line="360" w:lineRule="exact"/>
              <w:ind w:left="0"/>
              <w:jc w:val="right"/>
              <w:rPr>
                <w:b/>
              </w:rPr>
            </w:pPr>
            <w:r w:rsidRPr="00490349">
              <w:rPr>
                <w:b/>
              </w:rPr>
              <w:t>需求編號</w:t>
            </w:r>
          </w:p>
        </w:tc>
        <w:tc>
          <w:tcPr>
            <w:tcW w:w="194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6298B" w:rsidRDefault="0006298B" w:rsidP="00BD3F9F">
            <w:pPr>
              <w:spacing w:line="360" w:lineRule="exact"/>
              <w:ind w:left="0"/>
              <w:jc w:val="both"/>
            </w:pPr>
          </w:p>
        </w:tc>
      </w:tr>
    </w:tbl>
    <w:p w:rsidR="00E77E27" w:rsidRDefault="00F757B9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  <w:jc w:val="both"/>
      </w:pPr>
      <w:r>
        <w:t>本案標的物是否含有</w:t>
      </w:r>
      <w:r w:rsidR="00F217B2">
        <w:t>可以連結網路之</w:t>
      </w:r>
      <w:r>
        <w:t>資通訊軟體、硬體、服務或任何裝置，可參考</w:t>
      </w:r>
      <w:r w:rsidR="00B67F23">
        <w:rPr>
          <w:rFonts w:hint="eastAsia"/>
        </w:rPr>
        <w:t>■</w:t>
      </w:r>
      <w:r>
        <w:t>附件說明</w:t>
      </w:r>
      <w:r w:rsidR="00FB6200">
        <w:t>（</w:t>
      </w:r>
      <w:r w:rsidR="004F7102">
        <w:t>包</w:t>
      </w:r>
      <w:r w:rsidR="00FB6200">
        <w:t>含任一品項可</w:t>
      </w:r>
      <w:r w:rsidR="00E30383">
        <w:t>以</w:t>
      </w:r>
      <w:r w:rsidR="00FB6200">
        <w:t>連結網路</w:t>
      </w:r>
      <w:r w:rsidR="00B67F23">
        <w:rPr>
          <w:rFonts w:hint="eastAsia"/>
        </w:rPr>
        <w:t>，請勾選</w:t>
      </w:r>
      <w:r w:rsidR="00B67F23">
        <w:t>【</w:t>
      </w:r>
      <w:r w:rsidR="00FB6200">
        <w:t>是</w:t>
      </w:r>
      <w:r w:rsidR="00B67F23">
        <w:t>】</w:t>
      </w:r>
      <w:r w:rsidR="00FB6200">
        <w:t>）</w:t>
      </w:r>
      <w:r>
        <w:t>。</w:t>
      </w:r>
    </w:p>
    <w:p w:rsidR="00F757B9" w:rsidRPr="00B67F23" w:rsidRDefault="002918A0" w:rsidP="00867878">
      <w:pPr>
        <w:pStyle w:val="ab"/>
        <w:tabs>
          <w:tab w:val="left" w:pos="2694"/>
        </w:tabs>
        <w:spacing w:line="360" w:lineRule="exact"/>
        <w:ind w:leftChars="0" w:left="720"/>
        <w:rPr>
          <w:sz w:val="32"/>
        </w:rPr>
      </w:pPr>
      <w:sdt>
        <w:sdtPr>
          <w:id w:val="-49927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200">
            <w:rPr>
              <w:rFonts w:ascii="MS Gothic" w:eastAsia="MS Gothic" w:hint="eastAsia"/>
            </w:rPr>
            <w:t>☐</w:t>
          </w:r>
        </w:sdtContent>
      </w:sdt>
      <w:r w:rsidR="00FB6200">
        <w:t>是</w:t>
      </w:r>
      <w:r w:rsidR="00BE3A86">
        <w:tab/>
      </w:r>
      <w:r w:rsidR="00F217B2" w:rsidRPr="00B67F23">
        <w:rPr>
          <w:color w:val="44546A" w:themeColor="text2"/>
          <w:sz w:val="24"/>
        </w:rPr>
        <w:t>（跳第二題）</w:t>
      </w:r>
    </w:p>
    <w:p w:rsidR="00FB6200" w:rsidRPr="00B67F23" w:rsidRDefault="002918A0" w:rsidP="00867878">
      <w:pPr>
        <w:pStyle w:val="ab"/>
        <w:tabs>
          <w:tab w:val="left" w:pos="2694"/>
        </w:tabs>
        <w:spacing w:line="360" w:lineRule="exact"/>
        <w:ind w:leftChars="0" w:left="720"/>
        <w:rPr>
          <w:color w:val="44546A" w:themeColor="text2"/>
          <w:sz w:val="32"/>
        </w:rPr>
      </w:pPr>
      <w:sdt>
        <w:sdtPr>
          <w:rPr>
            <w:rFonts w:hint="eastAsia"/>
          </w:rPr>
          <w:id w:val="-186304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200">
            <w:rPr>
              <w:rFonts w:ascii="MS Gothic" w:eastAsia="MS Gothic" w:hAnsi="MS Gothic" w:hint="eastAsia"/>
            </w:rPr>
            <w:t>☐</w:t>
          </w:r>
        </w:sdtContent>
      </w:sdt>
      <w:r w:rsidR="00FB6200">
        <w:rPr>
          <w:rFonts w:hint="eastAsia"/>
        </w:rPr>
        <w:t>否</w:t>
      </w:r>
      <w:r w:rsidR="00BE3A86">
        <w:tab/>
      </w:r>
      <w:r w:rsidR="00F217B2" w:rsidRPr="00B67F23">
        <w:rPr>
          <w:rFonts w:hint="eastAsia"/>
          <w:color w:val="44546A" w:themeColor="text2"/>
          <w:sz w:val="24"/>
        </w:rPr>
        <w:t>（</w:t>
      </w:r>
      <w:r w:rsidR="00E30383" w:rsidRPr="00B67F23">
        <w:rPr>
          <w:rFonts w:hint="eastAsia"/>
          <w:color w:val="44546A" w:themeColor="text2"/>
          <w:sz w:val="24"/>
        </w:rPr>
        <w:t>自行存查本表</w:t>
      </w:r>
      <w:r w:rsidR="00F217B2" w:rsidRPr="00B67F23">
        <w:rPr>
          <w:rFonts w:hint="eastAsia"/>
          <w:color w:val="44546A" w:themeColor="text2"/>
          <w:sz w:val="24"/>
        </w:rPr>
        <w:t>）</w:t>
      </w:r>
    </w:p>
    <w:p w:rsidR="00F757B9" w:rsidRDefault="00F757B9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承上，</w:t>
      </w:r>
      <w:r w:rsidR="00A14AB8">
        <w:t>本案標的物是否要連結網路</w:t>
      </w:r>
      <w:r w:rsidR="00C52F9D">
        <w:t>（含院內網路、或網際網路）</w:t>
      </w:r>
      <w:r w:rsidR="00A14AB8">
        <w:t>？</w:t>
      </w:r>
    </w:p>
    <w:p w:rsidR="00C52F9D" w:rsidRPr="00B67F23" w:rsidRDefault="002918A0" w:rsidP="00867878">
      <w:pPr>
        <w:pStyle w:val="ab"/>
        <w:tabs>
          <w:tab w:val="left" w:pos="2694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/>
          </w:rPr>
          <w:id w:val="122025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9D" w:rsidRPr="00C52F9D">
            <w:rPr>
              <w:rFonts w:ascii="MS Gothic" w:eastAsia="MS Gothic" w:hint="eastAsia"/>
            </w:rPr>
            <w:t>☐</w:t>
          </w:r>
        </w:sdtContent>
      </w:sdt>
      <w:r w:rsidR="00C52F9D">
        <w:t>是</w:t>
      </w:r>
      <w:r w:rsidR="00BE3A86">
        <w:tab/>
      </w:r>
      <w:r w:rsidR="00C52F9D" w:rsidRPr="00B67F23">
        <w:rPr>
          <w:color w:val="44546A" w:themeColor="text2"/>
          <w:sz w:val="24"/>
        </w:rPr>
        <w:t>（跳第</w:t>
      </w:r>
      <w:r w:rsidR="00E340B3" w:rsidRPr="00B67F23">
        <w:rPr>
          <w:color w:val="44546A" w:themeColor="text2"/>
          <w:sz w:val="24"/>
        </w:rPr>
        <w:t>三</w:t>
      </w:r>
      <w:r w:rsidR="00C52F9D" w:rsidRPr="00B67F23">
        <w:rPr>
          <w:color w:val="44546A" w:themeColor="text2"/>
          <w:sz w:val="24"/>
        </w:rPr>
        <w:t>題）</w:t>
      </w:r>
    </w:p>
    <w:p w:rsidR="00C52F9D" w:rsidRPr="00B67F23" w:rsidRDefault="002918A0" w:rsidP="00867878">
      <w:pPr>
        <w:pStyle w:val="ab"/>
        <w:tabs>
          <w:tab w:val="left" w:pos="2694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 w:hAnsi="MS Gothic" w:hint="eastAsia"/>
          </w:rPr>
          <w:id w:val="-64250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F9D" w:rsidRPr="00C52F9D">
            <w:rPr>
              <w:rFonts w:ascii="MS Gothic" w:eastAsia="MS Gothic" w:hAnsi="MS Gothic" w:hint="eastAsia"/>
            </w:rPr>
            <w:t>☐</w:t>
          </w:r>
        </w:sdtContent>
      </w:sdt>
      <w:r w:rsidR="00C52F9D">
        <w:rPr>
          <w:rFonts w:hint="eastAsia"/>
        </w:rPr>
        <w:t>否</w:t>
      </w:r>
      <w:r w:rsidR="00BE3A86">
        <w:tab/>
      </w:r>
      <w:r w:rsidR="00C52F9D" w:rsidRPr="00B67F23">
        <w:rPr>
          <w:rFonts w:hint="eastAsia"/>
          <w:color w:val="44546A" w:themeColor="text2"/>
          <w:sz w:val="24"/>
        </w:rPr>
        <w:t>（自行存查本表）</w:t>
      </w:r>
    </w:p>
    <w:p w:rsidR="00E77E27" w:rsidRDefault="00C52F9D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承上，</w:t>
      </w:r>
      <w:r w:rsidR="00B3616E">
        <w:t>本案標的物停機時，是否會影響六大核心業務（門診、急診、住院、加護病房、開刀房、心導管）？</w:t>
      </w:r>
    </w:p>
    <w:p w:rsidR="0076380E" w:rsidRPr="00B67F23" w:rsidRDefault="002918A0" w:rsidP="00867878">
      <w:pPr>
        <w:pStyle w:val="ab"/>
        <w:tabs>
          <w:tab w:val="left" w:pos="2694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/>
          </w:rPr>
          <w:id w:val="-80308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80E" w:rsidRPr="0076380E">
            <w:rPr>
              <w:rFonts w:ascii="MS Gothic" w:eastAsia="MS Gothic" w:hint="eastAsia"/>
            </w:rPr>
            <w:t>☐</w:t>
          </w:r>
        </w:sdtContent>
      </w:sdt>
      <w:r w:rsidR="0076380E">
        <w:t>是</w:t>
      </w:r>
      <w:r w:rsidR="00BE3A86">
        <w:tab/>
      </w:r>
      <w:r w:rsidR="0076380E" w:rsidRPr="00B67F23">
        <w:rPr>
          <w:color w:val="44546A" w:themeColor="text2"/>
          <w:sz w:val="24"/>
        </w:rPr>
        <w:t>（跳第四題）</w:t>
      </w:r>
    </w:p>
    <w:p w:rsidR="0076380E" w:rsidRPr="00B67F23" w:rsidRDefault="002918A0" w:rsidP="00867878">
      <w:pPr>
        <w:pStyle w:val="ab"/>
        <w:tabs>
          <w:tab w:val="left" w:pos="2694"/>
        </w:tabs>
        <w:spacing w:line="360" w:lineRule="exact"/>
        <w:ind w:leftChars="0" w:left="720"/>
        <w:rPr>
          <w:color w:val="44546A" w:themeColor="text2"/>
        </w:rPr>
      </w:pPr>
      <w:sdt>
        <w:sdtPr>
          <w:rPr>
            <w:rFonts w:ascii="MS Gothic" w:eastAsia="MS Gothic" w:hAnsi="MS Gothic" w:hint="eastAsia"/>
          </w:rPr>
          <w:id w:val="467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80E" w:rsidRPr="0076380E">
            <w:rPr>
              <w:rFonts w:ascii="MS Gothic" w:eastAsia="MS Gothic" w:hAnsi="MS Gothic" w:hint="eastAsia"/>
            </w:rPr>
            <w:t>☐</w:t>
          </w:r>
        </w:sdtContent>
      </w:sdt>
      <w:r w:rsidR="0076380E">
        <w:rPr>
          <w:rFonts w:hint="eastAsia"/>
        </w:rPr>
        <w:t>否</w:t>
      </w:r>
      <w:r w:rsidR="00BE3A86">
        <w:tab/>
      </w:r>
      <w:proofErr w:type="gramStart"/>
      <w:r w:rsidR="0076380E" w:rsidRPr="00B67F23">
        <w:rPr>
          <w:rFonts w:hint="eastAsia"/>
          <w:color w:val="44546A" w:themeColor="text2"/>
          <w:sz w:val="24"/>
        </w:rPr>
        <w:t>（</w:t>
      </w:r>
      <w:proofErr w:type="gramEnd"/>
      <w:r w:rsidR="0076380E" w:rsidRPr="00B67F23">
        <w:rPr>
          <w:rFonts w:hint="eastAsia"/>
          <w:color w:val="44546A" w:themeColor="text2"/>
          <w:sz w:val="24"/>
        </w:rPr>
        <w:t>資通系統防護等級：</w:t>
      </w:r>
      <w:r w:rsidR="0076380E" w:rsidRPr="00B67F23">
        <w:rPr>
          <w:rFonts w:hint="eastAsia"/>
          <w:color w:val="44546A" w:themeColor="text2"/>
          <w:sz w:val="24"/>
          <w:highlight w:val="yellow"/>
          <w:bdr w:val="single" w:sz="4" w:space="0" w:color="auto"/>
        </w:rPr>
        <w:t>普</w:t>
      </w:r>
      <w:r w:rsidR="00B659E2" w:rsidRPr="00B67F23">
        <w:rPr>
          <w:rFonts w:hint="eastAsia"/>
          <w:color w:val="44546A" w:themeColor="text2"/>
          <w:sz w:val="24"/>
        </w:rPr>
        <w:t>，請廠商作答八至十題。</w:t>
      </w:r>
      <w:r w:rsidR="0076380E" w:rsidRPr="00B67F23">
        <w:rPr>
          <w:rFonts w:hint="eastAsia"/>
          <w:color w:val="44546A" w:themeColor="text2"/>
          <w:sz w:val="24"/>
        </w:rPr>
        <w:t>）</w:t>
      </w:r>
    </w:p>
    <w:p w:rsidR="004037F5" w:rsidRDefault="004037F5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承上，</w:t>
      </w:r>
      <w:r w:rsidR="006E25AD">
        <w:t>影響程度為何</w:t>
      </w:r>
      <w:proofErr w:type="gramStart"/>
      <w:r w:rsidR="006E25AD" w:rsidRPr="00B67F23">
        <w:rPr>
          <w:color w:val="44546A" w:themeColor="text2"/>
          <w:sz w:val="24"/>
        </w:rPr>
        <w:t>（</w:t>
      </w:r>
      <w:proofErr w:type="gramEnd"/>
      <w:r w:rsidR="006E25AD" w:rsidRPr="00B67F23">
        <w:rPr>
          <w:color w:val="44546A" w:themeColor="text2"/>
          <w:sz w:val="24"/>
        </w:rPr>
        <w:t>參考附表九：</w:t>
      </w:r>
      <w:r w:rsidR="006E25AD" w:rsidRPr="00B67F23">
        <w:rPr>
          <w:rFonts w:hint="eastAsia"/>
          <w:color w:val="44546A" w:themeColor="text2"/>
          <w:sz w:val="24"/>
        </w:rPr>
        <w:t>資通系統防護需求分級原則</w:t>
      </w:r>
      <w:proofErr w:type="gramStart"/>
      <w:r w:rsidR="006E25AD" w:rsidRPr="00B67F23">
        <w:rPr>
          <w:color w:val="44546A" w:themeColor="text2"/>
          <w:sz w:val="24"/>
        </w:rPr>
        <w:t>）</w:t>
      </w:r>
      <w:proofErr w:type="gramEnd"/>
      <w:r w:rsidR="006E25AD">
        <w:t>？</w:t>
      </w:r>
    </w:p>
    <w:p w:rsidR="006E25AD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sz w:val="24"/>
        </w:rPr>
      </w:pPr>
      <w:sdt>
        <w:sdtPr>
          <w:rPr>
            <w:rFonts w:ascii="MS Gothic" w:eastAsia="MS Gothic"/>
          </w:rPr>
          <w:id w:val="85738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AD" w:rsidRPr="006E25AD">
            <w:rPr>
              <w:rFonts w:ascii="MS Gothic" w:eastAsia="MS Gothic" w:hint="eastAsia"/>
            </w:rPr>
            <w:t>☐</w:t>
          </w:r>
        </w:sdtContent>
      </w:sdt>
      <w:r w:rsidR="006E25AD">
        <w:t>非常嚴重或災難性影響</w:t>
      </w:r>
      <w:r w:rsidR="00BE3A86">
        <w:tab/>
      </w:r>
      <w:proofErr w:type="gramStart"/>
      <w:r w:rsidR="006E25AD" w:rsidRPr="00B67F23">
        <w:rPr>
          <w:color w:val="44546A" w:themeColor="text2"/>
          <w:sz w:val="24"/>
        </w:rPr>
        <w:t>（</w:t>
      </w:r>
      <w:proofErr w:type="gramEnd"/>
      <w:r w:rsidR="006E25AD" w:rsidRPr="00B67F23">
        <w:rPr>
          <w:rFonts w:hint="eastAsia"/>
          <w:color w:val="44546A" w:themeColor="text2"/>
          <w:sz w:val="24"/>
        </w:rPr>
        <w:t>資通系統防護等級：</w:t>
      </w:r>
      <w:r w:rsidR="006E25AD" w:rsidRPr="00B67F23">
        <w:rPr>
          <w:rFonts w:hint="eastAsia"/>
          <w:color w:val="FFFFFF" w:themeColor="background1"/>
          <w:sz w:val="24"/>
          <w:highlight w:val="red"/>
          <w:bdr w:val="single" w:sz="4" w:space="0" w:color="auto"/>
        </w:rPr>
        <w:t>高</w:t>
      </w:r>
      <w:r w:rsidR="00B659E2" w:rsidRPr="00B67F23">
        <w:rPr>
          <w:rFonts w:hint="eastAsia"/>
          <w:color w:val="44546A" w:themeColor="text2"/>
          <w:sz w:val="24"/>
        </w:rPr>
        <w:t>，請廠商作答八至十題。）</w:t>
      </w:r>
    </w:p>
    <w:p w:rsidR="006E25AD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 w:hAnsi="MS Gothic" w:hint="eastAsia"/>
          </w:rPr>
          <w:id w:val="-94322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AD" w:rsidRPr="006E25AD">
            <w:rPr>
              <w:rFonts w:ascii="MS Gothic" w:eastAsia="MS Gothic" w:hAnsi="MS Gothic" w:hint="eastAsia"/>
            </w:rPr>
            <w:t>☐</w:t>
          </w:r>
        </w:sdtContent>
      </w:sdt>
      <w:r w:rsidR="00B63A26">
        <w:rPr>
          <w:rFonts w:hint="eastAsia"/>
        </w:rPr>
        <w:t>產生嚴重影響</w:t>
      </w:r>
      <w:r w:rsidR="00BE3A86">
        <w:tab/>
      </w:r>
      <w:r w:rsidR="006E25AD" w:rsidRPr="00B67F23">
        <w:rPr>
          <w:rFonts w:hint="eastAsia"/>
          <w:color w:val="44546A" w:themeColor="text2"/>
          <w:sz w:val="24"/>
        </w:rPr>
        <w:t>（</w:t>
      </w:r>
      <w:r w:rsidR="00B63A26" w:rsidRPr="00B67F23">
        <w:rPr>
          <w:color w:val="44546A" w:themeColor="text2"/>
          <w:sz w:val="24"/>
        </w:rPr>
        <w:t>跳第五題</w:t>
      </w:r>
      <w:r w:rsidR="006E25AD" w:rsidRPr="00B67F23">
        <w:rPr>
          <w:rFonts w:hint="eastAsia"/>
          <w:color w:val="44546A" w:themeColor="text2"/>
          <w:sz w:val="24"/>
        </w:rPr>
        <w:t>）</w:t>
      </w:r>
    </w:p>
    <w:p w:rsidR="00B66D3C" w:rsidRDefault="004037F5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  <w:jc w:val="both"/>
      </w:pPr>
      <w:r>
        <w:t>承上，</w:t>
      </w:r>
      <w:r w:rsidR="00002BEF">
        <w:t>造成機密外</w:t>
      </w:r>
      <w:proofErr w:type="gramStart"/>
      <w:r w:rsidR="00002BEF">
        <w:t>洩</w:t>
      </w:r>
      <w:proofErr w:type="gramEnd"/>
      <w:r w:rsidR="0009423B">
        <w:t>可能性</w:t>
      </w:r>
      <w:proofErr w:type="gramStart"/>
      <w:r w:rsidR="00002BEF" w:rsidRPr="00B67F23">
        <w:rPr>
          <w:color w:val="44546A" w:themeColor="text2"/>
          <w:sz w:val="24"/>
        </w:rPr>
        <w:t>（</w:t>
      </w:r>
      <w:proofErr w:type="gramEnd"/>
      <w:r w:rsidR="00002BEF" w:rsidRPr="00B67F23">
        <w:rPr>
          <w:color w:val="44546A" w:themeColor="text2"/>
          <w:sz w:val="24"/>
        </w:rPr>
        <w:t>參考附表九：</w:t>
      </w:r>
      <w:r w:rsidR="00002BEF" w:rsidRPr="00B67F23">
        <w:rPr>
          <w:rFonts w:hint="eastAsia"/>
          <w:color w:val="44546A" w:themeColor="text2"/>
          <w:sz w:val="24"/>
        </w:rPr>
        <w:t>資通系統防護需求分級原則</w:t>
      </w:r>
      <w:proofErr w:type="gramStart"/>
      <w:r w:rsidR="00002BEF" w:rsidRPr="00B67F23">
        <w:rPr>
          <w:color w:val="44546A" w:themeColor="text2"/>
          <w:sz w:val="24"/>
        </w:rPr>
        <w:t>）</w:t>
      </w:r>
      <w:proofErr w:type="gramEnd"/>
      <w:r w:rsidR="00002BEF">
        <w:t>？</w:t>
      </w:r>
    </w:p>
    <w:p w:rsidR="0009423B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/>
          </w:rPr>
          <w:id w:val="6284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23B" w:rsidRPr="0009423B">
            <w:rPr>
              <w:rFonts w:ascii="MS Gothic" w:eastAsia="MS Gothic" w:hint="eastAsia"/>
            </w:rPr>
            <w:t>☐</w:t>
          </w:r>
        </w:sdtContent>
      </w:sdt>
      <w:r w:rsidR="001F2385">
        <w:t>可能性高</w:t>
      </w:r>
      <w:r w:rsidR="00BE3A86">
        <w:tab/>
      </w:r>
      <w:proofErr w:type="gramStart"/>
      <w:r w:rsidR="0009423B" w:rsidRPr="00B67F23">
        <w:rPr>
          <w:color w:val="44546A" w:themeColor="text2"/>
          <w:sz w:val="24"/>
        </w:rPr>
        <w:t>（</w:t>
      </w:r>
      <w:proofErr w:type="gramEnd"/>
      <w:r w:rsidR="0009423B" w:rsidRPr="00B67F23">
        <w:rPr>
          <w:rFonts w:hint="eastAsia"/>
          <w:color w:val="44546A" w:themeColor="text2"/>
          <w:sz w:val="24"/>
        </w:rPr>
        <w:t>資通系統防護等級：</w:t>
      </w:r>
      <w:r w:rsidR="0009423B" w:rsidRPr="00B67F23">
        <w:rPr>
          <w:rFonts w:hint="eastAsia"/>
          <w:color w:val="FFFFFF" w:themeColor="background1"/>
          <w:sz w:val="24"/>
          <w:highlight w:val="red"/>
          <w:bdr w:val="single" w:sz="4" w:space="0" w:color="auto"/>
        </w:rPr>
        <w:t>高</w:t>
      </w:r>
      <w:r w:rsidR="00B659E2" w:rsidRPr="00B67F23">
        <w:rPr>
          <w:rFonts w:hint="eastAsia"/>
          <w:color w:val="44546A" w:themeColor="text2"/>
          <w:sz w:val="24"/>
        </w:rPr>
        <w:t>，請廠商作答八至十題。）</w:t>
      </w:r>
    </w:p>
    <w:p w:rsidR="0009423B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 w:hAnsi="MS Gothic" w:hint="eastAsia"/>
          </w:rPr>
          <w:id w:val="-5617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23B" w:rsidRPr="0009423B">
            <w:rPr>
              <w:rFonts w:ascii="MS Gothic" w:eastAsia="MS Gothic" w:hAnsi="MS Gothic" w:hint="eastAsia"/>
            </w:rPr>
            <w:t>☐</w:t>
          </w:r>
        </w:sdtContent>
      </w:sdt>
      <w:r w:rsidR="001F2385">
        <w:rPr>
          <w:rFonts w:hint="eastAsia"/>
        </w:rPr>
        <w:t>可能性低或不可能</w:t>
      </w:r>
      <w:r w:rsidR="00BE3A86">
        <w:tab/>
      </w:r>
      <w:r w:rsidR="0009423B" w:rsidRPr="00B67F23">
        <w:rPr>
          <w:rFonts w:hint="eastAsia"/>
          <w:color w:val="44546A" w:themeColor="text2"/>
          <w:sz w:val="24"/>
        </w:rPr>
        <w:t>（</w:t>
      </w:r>
      <w:r w:rsidR="0009423B" w:rsidRPr="00B67F23">
        <w:rPr>
          <w:color w:val="44546A" w:themeColor="text2"/>
          <w:sz w:val="24"/>
        </w:rPr>
        <w:t>跳第</w:t>
      </w:r>
      <w:r w:rsidR="0033609E">
        <w:rPr>
          <w:color w:val="44546A" w:themeColor="text2"/>
          <w:sz w:val="24"/>
        </w:rPr>
        <w:t>六</w:t>
      </w:r>
      <w:r w:rsidR="0009423B" w:rsidRPr="00B67F23">
        <w:rPr>
          <w:color w:val="44546A" w:themeColor="text2"/>
          <w:sz w:val="24"/>
        </w:rPr>
        <w:t>題</w:t>
      </w:r>
      <w:r w:rsidR="0009423B" w:rsidRPr="00B67F23">
        <w:rPr>
          <w:rFonts w:hint="eastAsia"/>
          <w:color w:val="44546A" w:themeColor="text2"/>
          <w:sz w:val="24"/>
        </w:rPr>
        <w:t>）</w:t>
      </w:r>
    </w:p>
    <w:p w:rsidR="00B66D3C" w:rsidRDefault="00B66D3C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承上，</w:t>
      </w:r>
      <w:r w:rsidR="00284CC3">
        <w:t>造成被竄改資料可能性</w:t>
      </w:r>
      <w:proofErr w:type="gramStart"/>
      <w:r w:rsidR="00284CC3" w:rsidRPr="00B67F23">
        <w:rPr>
          <w:color w:val="44546A" w:themeColor="text2"/>
          <w:sz w:val="24"/>
        </w:rPr>
        <w:t>（</w:t>
      </w:r>
      <w:proofErr w:type="gramEnd"/>
      <w:r w:rsidR="00284CC3" w:rsidRPr="00B67F23">
        <w:rPr>
          <w:color w:val="44546A" w:themeColor="text2"/>
          <w:sz w:val="24"/>
        </w:rPr>
        <w:t>參考附表九：</w:t>
      </w:r>
      <w:r w:rsidR="00284CC3" w:rsidRPr="00B67F23">
        <w:rPr>
          <w:rFonts w:hint="eastAsia"/>
          <w:color w:val="44546A" w:themeColor="text2"/>
          <w:sz w:val="24"/>
        </w:rPr>
        <w:t>資通系統防護需求分級原則</w:t>
      </w:r>
      <w:proofErr w:type="gramStart"/>
      <w:r w:rsidR="00284CC3" w:rsidRPr="00B67F23">
        <w:rPr>
          <w:color w:val="44546A" w:themeColor="text2"/>
          <w:sz w:val="24"/>
        </w:rPr>
        <w:t>）</w:t>
      </w:r>
      <w:proofErr w:type="gramEnd"/>
      <w:r w:rsidR="00284CC3">
        <w:t>？</w:t>
      </w:r>
    </w:p>
    <w:p w:rsidR="008C42D6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sz w:val="24"/>
        </w:rPr>
      </w:pPr>
      <w:sdt>
        <w:sdtPr>
          <w:rPr>
            <w:rFonts w:ascii="MS Gothic" w:eastAsia="MS Gothic"/>
          </w:rPr>
          <w:id w:val="-20248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2D6" w:rsidRPr="008C42D6">
            <w:rPr>
              <w:rFonts w:ascii="MS Gothic" w:eastAsia="MS Gothic" w:hint="eastAsia"/>
            </w:rPr>
            <w:t>☐</w:t>
          </w:r>
        </w:sdtContent>
      </w:sdt>
      <w:r w:rsidR="008C42D6">
        <w:t>可能性高</w:t>
      </w:r>
      <w:r w:rsidR="00BE3A86">
        <w:tab/>
      </w:r>
      <w:proofErr w:type="gramStart"/>
      <w:r w:rsidR="008C42D6" w:rsidRPr="00B67F23">
        <w:rPr>
          <w:color w:val="44546A" w:themeColor="text2"/>
          <w:sz w:val="24"/>
        </w:rPr>
        <w:t>（</w:t>
      </w:r>
      <w:proofErr w:type="gramEnd"/>
      <w:r w:rsidR="008C42D6" w:rsidRPr="00B67F23">
        <w:rPr>
          <w:rFonts w:hint="eastAsia"/>
          <w:color w:val="44546A" w:themeColor="text2"/>
          <w:sz w:val="24"/>
        </w:rPr>
        <w:t>資通系統防護等級：</w:t>
      </w:r>
      <w:r w:rsidR="008C42D6" w:rsidRPr="00B67F23">
        <w:rPr>
          <w:rFonts w:hint="eastAsia"/>
          <w:color w:val="FFFFFF" w:themeColor="background1"/>
          <w:sz w:val="24"/>
          <w:highlight w:val="red"/>
          <w:bdr w:val="single" w:sz="4" w:space="0" w:color="auto"/>
        </w:rPr>
        <w:t>高</w:t>
      </w:r>
      <w:r w:rsidR="00B659E2" w:rsidRPr="00B67F23">
        <w:rPr>
          <w:rFonts w:hint="eastAsia"/>
          <w:color w:val="44546A" w:themeColor="text2"/>
          <w:sz w:val="24"/>
        </w:rPr>
        <w:t>，請廠商作答八至十題。）</w:t>
      </w:r>
    </w:p>
    <w:p w:rsidR="00DA2ABB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 w:hAnsi="MS Gothic" w:hint="eastAsia"/>
          </w:rPr>
          <w:id w:val="124668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2D6" w:rsidRPr="008C42D6">
            <w:rPr>
              <w:rFonts w:ascii="MS Gothic" w:eastAsia="MS Gothic" w:hAnsi="MS Gothic" w:hint="eastAsia"/>
            </w:rPr>
            <w:t>☐</w:t>
          </w:r>
        </w:sdtContent>
      </w:sdt>
      <w:r w:rsidR="008C42D6">
        <w:rPr>
          <w:rFonts w:hint="eastAsia"/>
        </w:rPr>
        <w:t>可能性低或不可能</w:t>
      </w:r>
      <w:r w:rsidR="00BE3A86">
        <w:tab/>
      </w:r>
      <w:r w:rsidR="008C42D6" w:rsidRPr="00B67F23">
        <w:rPr>
          <w:rFonts w:hint="eastAsia"/>
          <w:color w:val="44546A" w:themeColor="text2"/>
          <w:sz w:val="24"/>
        </w:rPr>
        <w:t>（</w:t>
      </w:r>
      <w:r w:rsidR="008C42D6" w:rsidRPr="00B67F23">
        <w:rPr>
          <w:color w:val="44546A" w:themeColor="text2"/>
          <w:sz w:val="24"/>
        </w:rPr>
        <w:t>跳第七題</w:t>
      </w:r>
      <w:r w:rsidR="008C42D6" w:rsidRPr="00B67F23">
        <w:rPr>
          <w:rFonts w:hint="eastAsia"/>
          <w:color w:val="44546A" w:themeColor="text2"/>
          <w:sz w:val="24"/>
        </w:rPr>
        <w:t>）</w:t>
      </w:r>
    </w:p>
    <w:p w:rsidR="0009423B" w:rsidRDefault="0009423B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承上，</w:t>
      </w:r>
      <w:r w:rsidR="000716B2">
        <w:t>影響他人合法權益或機關執行業務之公正性與正當性的可能性？</w:t>
      </w:r>
    </w:p>
    <w:p w:rsidR="00BE3A86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/>
          </w:rPr>
          <w:id w:val="-838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A86" w:rsidRPr="00BE3A86">
            <w:rPr>
              <w:rFonts w:ascii="MS Gothic" w:eastAsia="MS Gothic" w:hint="eastAsia"/>
            </w:rPr>
            <w:t>☐</w:t>
          </w:r>
        </w:sdtContent>
      </w:sdt>
      <w:r w:rsidR="00BE3A86">
        <w:t>可能性高</w:t>
      </w:r>
      <w:r w:rsidR="00BE3A86">
        <w:tab/>
      </w:r>
      <w:proofErr w:type="gramStart"/>
      <w:r w:rsidR="00BE3A86" w:rsidRPr="00B67F23">
        <w:rPr>
          <w:color w:val="44546A" w:themeColor="text2"/>
          <w:sz w:val="24"/>
        </w:rPr>
        <w:t>（</w:t>
      </w:r>
      <w:proofErr w:type="gramEnd"/>
      <w:r w:rsidR="00BE3A86" w:rsidRPr="00B67F23">
        <w:rPr>
          <w:rFonts w:hint="eastAsia"/>
          <w:color w:val="44546A" w:themeColor="text2"/>
          <w:sz w:val="24"/>
        </w:rPr>
        <w:t>資通系統防護等級：</w:t>
      </w:r>
      <w:r w:rsidR="00BE3A86" w:rsidRPr="00B67F23">
        <w:rPr>
          <w:rFonts w:hint="eastAsia"/>
          <w:color w:val="FFFFFF" w:themeColor="background1"/>
          <w:sz w:val="24"/>
          <w:highlight w:val="red"/>
          <w:bdr w:val="single" w:sz="4" w:space="0" w:color="auto"/>
        </w:rPr>
        <w:t>高</w:t>
      </w:r>
      <w:r w:rsidR="00B659E2" w:rsidRPr="00B67F23">
        <w:rPr>
          <w:rFonts w:hint="eastAsia"/>
          <w:color w:val="44546A" w:themeColor="text2"/>
          <w:sz w:val="24"/>
        </w:rPr>
        <w:t>，請廠商作答八至十題。）</w:t>
      </w:r>
    </w:p>
    <w:p w:rsidR="00E26940" w:rsidRPr="00B67F23" w:rsidRDefault="002918A0" w:rsidP="00867878">
      <w:pPr>
        <w:pStyle w:val="ab"/>
        <w:tabs>
          <w:tab w:val="left" w:pos="3969"/>
        </w:tabs>
        <w:spacing w:line="360" w:lineRule="exact"/>
        <w:ind w:leftChars="0" w:left="720"/>
        <w:rPr>
          <w:color w:val="44546A" w:themeColor="text2"/>
          <w:sz w:val="24"/>
        </w:rPr>
      </w:pPr>
      <w:sdt>
        <w:sdtPr>
          <w:rPr>
            <w:rFonts w:ascii="MS Gothic" w:eastAsia="MS Gothic" w:hAnsi="MS Gothic" w:hint="eastAsia"/>
          </w:rPr>
          <w:id w:val="22511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238">
            <w:rPr>
              <w:rFonts w:ascii="MS Gothic" w:eastAsia="MS Gothic" w:hAnsi="MS Gothic" w:hint="eastAsia"/>
            </w:rPr>
            <w:t>☐</w:t>
          </w:r>
        </w:sdtContent>
      </w:sdt>
      <w:r w:rsidR="00BE3A86">
        <w:rPr>
          <w:rFonts w:hint="eastAsia"/>
        </w:rPr>
        <w:t>可能性低或不可能</w:t>
      </w:r>
      <w:r w:rsidR="00BE3A86">
        <w:tab/>
      </w:r>
      <w:proofErr w:type="gramStart"/>
      <w:r w:rsidR="00BE3A86" w:rsidRPr="00B67F23">
        <w:rPr>
          <w:rFonts w:hint="eastAsia"/>
          <w:color w:val="44546A" w:themeColor="text2"/>
          <w:sz w:val="24"/>
        </w:rPr>
        <w:t>（</w:t>
      </w:r>
      <w:proofErr w:type="gramEnd"/>
      <w:r w:rsidR="005E076A" w:rsidRPr="00B67F23">
        <w:rPr>
          <w:rFonts w:hint="eastAsia"/>
          <w:color w:val="44546A" w:themeColor="text2"/>
          <w:sz w:val="24"/>
        </w:rPr>
        <w:t>資通系統防護等級：</w:t>
      </w:r>
      <w:r w:rsidR="005E076A" w:rsidRPr="00B67F23">
        <w:rPr>
          <w:rFonts w:hint="eastAsia"/>
          <w:color w:val="44546A" w:themeColor="text2"/>
          <w:sz w:val="24"/>
          <w:highlight w:val="cyan"/>
          <w:bdr w:val="single" w:sz="4" w:space="0" w:color="auto"/>
        </w:rPr>
        <w:t>中</w:t>
      </w:r>
      <w:r w:rsidR="00B659E2" w:rsidRPr="00B67F23">
        <w:rPr>
          <w:rFonts w:hint="eastAsia"/>
          <w:color w:val="44546A" w:themeColor="text2"/>
          <w:sz w:val="24"/>
        </w:rPr>
        <w:t>，請廠商作答八至十題。）</w:t>
      </w:r>
    </w:p>
    <w:p w:rsidR="000716B2" w:rsidRDefault="00BE3A86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lastRenderedPageBreak/>
        <w:t>資通訊</w:t>
      </w:r>
      <w:r w:rsidR="00566518">
        <w:t>軟硬體服務</w:t>
      </w:r>
      <w:r w:rsidR="00292DB0">
        <w:t>(</w:t>
      </w:r>
      <w:r w:rsidR="00292DB0">
        <w:t>參考</w:t>
      </w:r>
      <w:proofErr w:type="gramStart"/>
      <w:r w:rsidR="00292DB0" w:rsidRPr="00292DB0">
        <w:rPr>
          <w:b/>
          <w:bdr w:val="single" w:sz="4" w:space="0" w:color="auto"/>
          <w:shd w:val="pct15" w:color="auto" w:fill="FFFFFF"/>
        </w:rPr>
        <w:t>註</w:t>
      </w:r>
      <w:proofErr w:type="gramEnd"/>
      <w:r w:rsidR="00292DB0" w:rsidRPr="00292DB0">
        <w:rPr>
          <w:b/>
          <w:bdr w:val="single" w:sz="4" w:space="0" w:color="auto"/>
          <w:shd w:val="pct15" w:color="auto" w:fill="FFFFFF"/>
        </w:rPr>
        <w:t>1</w:t>
      </w:r>
      <w:r w:rsidR="00292DB0">
        <w:t>說明</w:t>
      </w:r>
      <w:r w:rsidR="00292DB0">
        <w:t>)</w:t>
      </w:r>
      <w:r w:rsidR="00292DB0">
        <w:t>，此為</w:t>
      </w:r>
      <w:r>
        <w:t>資</w:t>
      </w:r>
      <w:r w:rsidR="00292DB0">
        <w:t>通</w:t>
      </w:r>
      <w:r w:rsidR="00292DB0">
        <w:t>(</w:t>
      </w:r>
      <w:r>
        <w:t>訊</w:t>
      </w:r>
      <w:r w:rsidR="00292DB0">
        <w:t>)</w:t>
      </w:r>
      <w:r>
        <w:t>安全</w:t>
      </w:r>
      <w:r w:rsidR="00292DB0">
        <w:t>必要</w:t>
      </w:r>
      <w:r w:rsidR="00292DB0" w:rsidRPr="00292DB0">
        <w:rPr>
          <w:rFonts w:hint="eastAsia"/>
          <w:sz w:val="22"/>
        </w:rPr>
        <w:t>■</w:t>
      </w:r>
      <w:r w:rsidR="00FC7C3B">
        <w:t>檢核項目</w:t>
      </w:r>
      <w:r w:rsidR="006557B7">
        <w:t>：</w:t>
      </w:r>
    </w:p>
    <w:p w:rsidR="0009427A" w:rsidRDefault="002918A0" w:rsidP="00867878">
      <w:pPr>
        <w:spacing w:line="360" w:lineRule="exact"/>
        <w:ind w:leftChars="200" w:left="560"/>
      </w:pPr>
      <w:sdt>
        <w:sdtPr>
          <w:rPr>
            <w:rFonts w:hint="eastAsia"/>
          </w:rPr>
          <w:id w:val="-202222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61">
            <w:rPr>
              <w:rFonts w:ascii="MS Gothic" w:eastAsia="MS Gothic" w:hAnsi="MS Gothic" w:hint="eastAsia"/>
            </w:rPr>
            <w:t>☐</w:t>
          </w:r>
        </w:sdtContent>
      </w:sdt>
      <w:r w:rsidR="00120961">
        <w:rPr>
          <w:rFonts w:hint="eastAsia"/>
        </w:rPr>
        <w:t xml:space="preserve"> 1. </w:t>
      </w:r>
      <w:r w:rsidR="00FC7C3B">
        <w:rPr>
          <w:rFonts w:hint="eastAsia"/>
        </w:rPr>
        <w:t>微軟作業系統（</w:t>
      </w:r>
      <w:r w:rsidR="00FC7C3B">
        <w:rPr>
          <w:rFonts w:hint="eastAsia"/>
        </w:rPr>
        <w:t>Wi</w:t>
      </w:r>
      <w:r w:rsidR="00FC7C3B">
        <w:t>ndows</w:t>
      </w:r>
      <w:r w:rsidR="00FC7C3B">
        <w:rPr>
          <w:rFonts w:hint="eastAsia"/>
        </w:rPr>
        <w:t>）檢核</w:t>
      </w:r>
      <w:r w:rsidR="00415C6B">
        <w:rPr>
          <w:rFonts w:hint="eastAsia"/>
        </w:rPr>
        <w:t>下述</w:t>
      </w:r>
      <w:r w:rsidR="00FC7C3B">
        <w:rPr>
          <w:rFonts w:hint="eastAsia"/>
        </w:rPr>
        <w:t>項目</w:t>
      </w:r>
      <w:r w:rsidR="00675BBA">
        <w:rPr>
          <w:rFonts w:hint="eastAsia"/>
        </w:rPr>
        <w:t>：</w:t>
      </w:r>
    </w:p>
    <w:p w:rsidR="00415C6B" w:rsidRDefault="000E306B" w:rsidP="00B93D98">
      <w:pPr>
        <w:spacing w:line="360" w:lineRule="exact"/>
        <w:ind w:leftChars="475" w:left="1330"/>
      </w:pPr>
      <w:r w:rsidRPr="00292DB0">
        <w:rPr>
          <w:rFonts w:hint="eastAsia"/>
          <w:sz w:val="22"/>
        </w:rPr>
        <w:t>■</w:t>
      </w:r>
      <w:r w:rsidRPr="00292DB0">
        <w:rPr>
          <w:rFonts w:hint="eastAsia"/>
          <w:sz w:val="22"/>
        </w:rPr>
        <w:t xml:space="preserve"> </w:t>
      </w:r>
      <w:r w:rsidR="00415C6B">
        <w:rPr>
          <w:rFonts w:hint="eastAsia"/>
        </w:rPr>
        <w:t>安裝防毒軟體</w:t>
      </w:r>
      <w:r>
        <w:rPr>
          <w:rFonts w:hint="eastAsia"/>
        </w:rPr>
        <w:t>，名稱</w:t>
      </w:r>
      <w:r w:rsidR="0049227E">
        <w:rPr>
          <w:rFonts w:hint="eastAsia"/>
        </w:rPr>
        <w:t>與版次</w:t>
      </w:r>
      <w:r>
        <w:rPr>
          <w:rFonts w:hint="eastAsia"/>
        </w:rPr>
        <w:t>：</w:t>
      </w:r>
    </w:p>
    <w:p w:rsidR="00415C6B" w:rsidRDefault="000E306B" w:rsidP="00867878">
      <w:pPr>
        <w:spacing w:line="360" w:lineRule="exact"/>
        <w:ind w:leftChars="475" w:left="1330"/>
      </w:pPr>
      <w:r w:rsidRPr="00292DB0">
        <w:rPr>
          <w:rFonts w:hint="eastAsia"/>
          <w:sz w:val="22"/>
        </w:rPr>
        <w:t>■</w:t>
      </w:r>
      <w:r w:rsidRPr="00292DB0">
        <w:rPr>
          <w:rFonts w:hint="eastAsia"/>
          <w:sz w:val="22"/>
        </w:rPr>
        <w:t xml:space="preserve"> </w:t>
      </w:r>
      <w:r w:rsidR="0049227E">
        <w:rPr>
          <w:rFonts w:hint="eastAsia"/>
        </w:rPr>
        <w:t>執行</w:t>
      </w:r>
      <w:r w:rsidR="00415C6B">
        <w:rPr>
          <w:rFonts w:hint="eastAsia"/>
        </w:rPr>
        <w:t>Wi</w:t>
      </w:r>
      <w:r w:rsidR="00415C6B">
        <w:t>ndows Update</w:t>
      </w:r>
      <w:r w:rsidR="0049227E">
        <w:rPr>
          <w:rFonts w:hint="eastAsia"/>
        </w:rPr>
        <w:t>更新，作業系統版本：</w:t>
      </w:r>
    </w:p>
    <w:p w:rsidR="00415C6B" w:rsidRDefault="000E306B" w:rsidP="00867878">
      <w:pPr>
        <w:spacing w:line="360" w:lineRule="exact"/>
        <w:ind w:leftChars="475" w:left="1330"/>
      </w:pPr>
      <w:r w:rsidRPr="00292DB0">
        <w:rPr>
          <w:rFonts w:hint="eastAsia"/>
          <w:sz w:val="22"/>
        </w:rPr>
        <w:t>■</w:t>
      </w:r>
      <w:r w:rsidRPr="00292DB0">
        <w:rPr>
          <w:rFonts w:hint="eastAsia"/>
          <w:sz w:val="22"/>
        </w:rPr>
        <w:t xml:space="preserve"> </w:t>
      </w:r>
      <w:r w:rsidR="00415C6B">
        <w:rPr>
          <w:rFonts w:hint="eastAsia"/>
        </w:rPr>
        <w:t>開啟網卡防火牆設定</w:t>
      </w:r>
      <w:r w:rsidR="000A12E8">
        <w:rPr>
          <w:rFonts w:hint="eastAsia"/>
        </w:rPr>
        <w:t>，網卡</w:t>
      </w:r>
      <w:r w:rsidR="000A12E8">
        <w:rPr>
          <w:rFonts w:hint="eastAsia"/>
        </w:rPr>
        <w:t>MAC</w:t>
      </w:r>
      <w:r w:rsidR="00C909A3">
        <w:rPr>
          <w:rFonts w:hint="eastAsia"/>
        </w:rPr>
        <w:t>位址</w:t>
      </w:r>
      <w:r w:rsidR="000A12E8">
        <w:rPr>
          <w:rFonts w:hint="eastAsia"/>
        </w:rPr>
        <w:t>：</w:t>
      </w:r>
    </w:p>
    <w:p w:rsidR="00415C6B" w:rsidRPr="00415C6B" w:rsidRDefault="000E306B" w:rsidP="00867878">
      <w:pPr>
        <w:spacing w:line="360" w:lineRule="exact"/>
        <w:ind w:leftChars="475" w:left="1330"/>
      </w:pPr>
      <w:r w:rsidRPr="00292DB0">
        <w:rPr>
          <w:rFonts w:hint="eastAsia"/>
          <w:sz w:val="22"/>
        </w:rPr>
        <w:t>■</w:t>
      </w:r>
      <w:r w:rsidRPr="00292DB0">
        <w:rPr>
          <w:rFonts w:hint="eastAsia"/>
          <w:sz w:val="22"/>
        </w:rPr>
        <w:t xml:space="preserve"> </w:t>
      </w:r>
      <w:r w:rsidR="00415C6B">
        <w:rPr>
          <w:rFonts w:hint="eastAsia"/>
        </w:rPr>
        <w:t>設定</w:t>
      </w:r>
      <w:r w:rsidR="00415C6B">
        <w:t>自動</w:t>
      </w:r>
      <w:r w:rsidR="00415C6B">
        <w:rPr>
          <w:rFonts w:hint="eastAsia"/>
        </w:rPr>
        <w:t>校時機制</w:t>
      </w:r>
      <w:r w:rsidR="000A12E8">
        <w:rPr>
          <w:rFonts w:hint="eastAsia"/>
        </w:rPr>
        <w:t>，</w:t>
      </w:r>
      <w:r w:rsidR="00AC32A0">
        <w:rPr>
          <w:rFonts w:hint="eastAsia"/>
        </w:rPr>
        <w:t>校時</w:t>
      </w:r>
      <w:r w:rsidR="00755864">
        <w:rPr>
          <w:rFonts w:hint="eastAsia"/>
        </w:rPr>
        <w:t>主機</w:t>
      </w:r>
      <w:r w:rsidR="00AC32A0">
        <w:rPr>
          <w:rFonts w:hint="eastAsia"/>
        </w:rPr>
        <w:t>：</w:t>
      </w:r>
    </w:p>
    <w:p w:rsidR="00665AA3" w:rsidRDefault="002918A0" w:rsidP="00867878">
      <w:pPr>
        <w:spacing w:beforeLines="50" w:before="190" w:line="360" w:lineRule="exact"/>
        <w:ind w:leftChars="200" w:left="560"/>
      </w:pPr>
      <w:sdt>
        <w:sdtPr>
          <w:id w:val="-16571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3F7">
            <w:rPr>
              <w:rFonts w:ascii="MS Gothic" w:eastAsia="MS Gothic" w:hAnsi="MS Gothic" w:hint="eastAsia"/>
            </w:rPr>
            <w:t>☐</w:t>
          </w:r>
        </w:sdtContent>
      </w:sdt>
      <w:r w:rsidR="00120961">
        <w:t xml:space="preserve"> 2. </w:t>
      </w:r>
      <w:r w:rsidR="00665AA3">
        <w:t>非微軟作業系統</w:t>
      </w:r>
      <w:proofErr w:type="gramStart"/>
      <w:r w:rsidR="00665AA3">
        <w:t>（</w:t>
      </w:r>
      <w:proofErr w:type="gramEnd"/>
      <w:r w:rsidR="00665AA3">
        <w:t>例如：</w:t>
      </w:r>
      <w:r w:rsidR="00665AA3">
        <w:t>L</w:t>
      </w:r>
      <w:r w:rsidR="00665AA3">
        <w:rPr>
          <w:rFonts w:hint="eastAsia"/>
        </w:rPr>
        <w:t>i</w:t>
      </w:r>
      <w:r w:rsidR="00665AA3">
        <w:t>nux</w:t>
      </w:r>
      <w:r w:rsidR="00665AA3">
        <w:t>或廠商客製系統</w:t>
      </w:r>
      <w:proofErr w:type="gramStart"/>
      <w:r w:rsidR="00665AA3">
        <w:t>）</w:t>
      </w:r>
      <w:proofErr w:type="gramEnd"/>
      <w:r w:rsidR="00665AA3">
        <w:t>提供弱</w:t>
      </w:r>
      <w:r w:rsidR="002460C1">
        <w:t>點</w:t>
      </w:r>
      <w:r w:rsidR="00665AA3">
        <w:t>掃</w:t>
      </w:r>
      <w:r w:rsidR="002460C1">
        <w:t>描</w:t>
      </w:r>
      <w:r w:rsidR="00665AA3">
        <w:t>報告</w:t>
      </w:r>
      <w:r w:rsidR="00483781">
        <w:br/>
      </w:r>
      <w:r w:rsidR="00483781">
        <w:t xml:space="preserve">　　　</w:t>
      </w:r>
      <w:r w:rsidR="009C0019">
        <w:rPr>
          <w:rFonts w:hint="eastAsia"/>
        </w:rPr>
        <w:t>電子檔</w:t>
      </w:r>
      <w:r w:rsidR="00665AA3">
        <w:t>，範例如下：</w:t>
      </w:r>
    </w:p>
    <w:p w:rsidR="00574BBC" w:rsidRDefault="0086704D" w:rsidP="0086704D">
      <w:pPr>
        <w:pStyle w:val="ab"/>
        <w:ind w:leftChars="400" w:left="1120"/>
      </w:pPr>
      <w:r>
        <w:rPr>
          <w:rFonts w:hint="eastAsia"/>
          <w:noProof/>
        </w:rPr>
        <w:drawing>
          <wp:inline distT="0" distB="0" distL="0" distR="0">
            <wp:extent cx="5380355" cy="681486"/>
            <wp:effectExtent l="19050" t="19050" r="10795" b="2349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903" cy="6904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E3A86" w:rsidRDefault="004717D7" w:rsidP="00080BCC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本案是否</w:t>
      </w:r>
      <w:r w:rsidR="00574BBC">
        <w:t>含有</w:t>
      </w:r>
      <w:r w:rsidR="004157C5">
        <w:t>大陸廠牌</w:t>
      </w:r>
      <w:r w:rsidR="00574BBC">
        <w:t>設備？</w:t>
      </w:r>
    </w:p>
    <w:p w:rsidR="005C2253" w:rsidRDefault="002918A0" w:rsidP="00867878">
      <w:pPr>
        <w:pStyle w:val="ab"/>
        <w:tabs>
          <w:tab w:val="left" w:pos="2694"/>
        </w:tabs>
        <w:spacing w:line="360" w:lineRule="exact"/>
        <w:ind w:leftChars="0" w:left="720"/>
      </w:pPr>
      <w:sdt>
        <w:sdtPr>
          <w:rPr>
            <w:rFonts w:ascii="MS Gothic" w:eastAsia="MS Gothic"/>
          </w:rPr>
          <w:id w:val="196160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253" w:rsidRPr="005C2253">
            <w:rPr>
              <w:rFonts w:ascii="MS Gothic" w:eastAsia="MS Gothic" w:hint="eastAsia"/>
            </w:rPr>
            <w:t>☐</w:t>
          </w:r>
        </w:sdtContent>
      </w:sdt>
      <w:r w:rsidR="005C2253">
        <w:t>是</w:t>
      </w:r>
      <w:r w:rsidR="005C2253">
        <w:tab/>
      </w:r>
      <w:r w:rsidR="005C2253">
        <w:t>（請造冊並連同此表一併檢附至資訊</w:t>
      </w:r>
      <w:r w:rsidR="00B93D98">
        <w:t>窗口</w:t>
      </w:r>
      <w:r w:rsidR="005C2253">
        <w:t>）</w:t>
      </w:r>
    </w:p>
    <w:p w:rsidR="00860E5C" w:rsidRPr="005C2253" w:rsidRDefault="002918A0" w:rsidP="00867878">
      <w:pPr>
        <w:pStyle w:val="ab"/>
        <w:tabs>
          <w:tab w:val="left" w:pos="2694"/>
        </w:tabs>
        <w:spacing w:line="360" w:lineRule="exact"/>
        <w:ind w:leftChars="0" w:left="720"/>
      </w:pPr>
      <w:sdt>
        <w:sdtPr>
          <w:rPr>
            <w:rFonts w:ascii="MS Gothic" w:eastAsia="MS Gothic" w:hAnsi="MS Gothic" w:hint="eastAsia"/>
          </w:rPr>
          <w:id w:val="-159408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253" w:rsidRPr="005C2253">
            <w:rPr>
              <w:rFonts w:ascii="MS Gothic" w:eastAsia="MS Gothic" w:hAnsi="MS Gothic" w:hint="eastAsia"/>
            </w:rPr>
            <w:t>☐</w:t>
          </w:r>
        </w:sdtContent>
      </w:sdt>
      <w:r w:rsidR="005C2253">
        <w:rPr>
          <w:rFonts w:hint="eastAsia"/>
        </w:rPr>
        <w:t>否</w:t>
      </w:r>
      <w:r w:rsidR="005C2253">
        <w:tab/>
      </w:r>
    </w:p>
    <w:p w:rsidR="004157C5" w:rsidRDefault="004157C5" w:rsidP="00867878">
      <w:pPr>
        <w:pStyle w:val="ab"/>
        <w:numPr>
          <w:ilvl w:val="0"/>
          <w:numId w:val="12"/>
        </w:numPr>
        <w:spacing w:beforeLines="50" w:before="190" w:line="360" w:lineRule="exact"/>
        <w:ind w:leftChars="0"/>
      </w:pPr>
      <w:r>
        <w:t>本案是否含有大陸籍人士？</w:t>
      </w:r>
    </w:p>
    <w:p w:rsidR="0086704D" w:rsidRDefault="002918A0" w:rsidP="00867878">
      <w:pPr>
        <w:pStyle w:val="ab"/>
        <w:tabs>
          <w:tab w:val="left" w:pos="2694"/>
        </w:tabs>
        <w:spacing w:line="360" w:lineRule="exact"/>
        <w:ind w:leftChars="0" w:left="720"/>
      </w:pPr>
      <w:sdt>
        <w:sdtPr>
          <w:rPr>
            <w:rFonts w:ascii="MS Gothic" w:eastAsia="MS Gothic" w:hAnsi="MS Gothic"/>
          </w:rPr>
          <w:id w:val="-135541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4D" w:rsidRPr="0086704D">
            <w:rPr>
              <w:rFonts w:ascii="MS Gothic" w:eastAsia="MS Gothic" w:hAnsi="MS Gothic" w:hint="eastAsia"/>
            </w:rPr>
            <w:t>☐</w:t>
          </w:r>
        </w:sdtContent>
      </w:sdt>
      <w:r w:rsidR="0086704D">
        <w:t>是</w:t>
      </w:r>
      <w:r w:rsidR="0086704D">
        <w:tab/>
      </w:r>
      <w:r w:rsidR="0086704D">
        <w:t>（請造冊並連同此表一併檢附至</w:t>
      </w:r>
      <w:r w:rsidR="00B93D98">
        <w:t>資訊窗口</w:t>
      </w:r>
      <w:r w:rsidR="0086704D">
        <w:t>）</w:t>
      </w:r>
    </w:p>
    <w:p w:rsidR="0086704D" w:rsidRDefault="002918A0" w:rsidP="00867878">
      <w:pPr>
        <w:pStyle w:val="ab"/>
        <w:tabs>
          <w:tab w:val="left" w:pos="2694"/>
        </w:tabs>
        <w:spacing w:line="360" w:lineRule="exact"/>
        <w:ind w:leftChars="0" w:left="720"/>
      </w:pPr>
      <w:sdt>
        <w:sdtPr>
          <w:rPr>
            <w:rFonts w:ascii="MS Gothic" w:eastAsia="MS Gothic" w:hAnsi="MS Gothic" w:hint="eastAsia"/>
          </w:rPr>
          <w:id w:val="-107111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4D" w:rsidRPr="0086704D">
            <w:rPr>
              <w:rFonts w:ascii="MS Gothic" w:eastAsia="MS Gothic" w:hAnsi="MS Gothic" w:hint="eastAsia"/>
            </w:rPr>
            <w:t>☐</w:t>
          </w:r>
        </w:sdtContent>
      </w:sdt>
      <w:r w:rsidR="0086704D">
        <w:rPr>
          <w:rFonts w:hint="eastAsia"/>
        </w:rPr>
        <w:t>否</w:t>
      </w:r>
      <w:r w:rsidR="0086704D">
        <w:tab/>
      </w:r>
    </w:p>
    <w:p w:rsidR="004132BF" w:rsidRDefault="004132BF" w:rsidP="004132BF">
      <w:pPr>
        <w:pStyle w:val="ab"/>
        <w:numPr>
          <w:ilvl w:val="0"/>
          <w:numId w:val="19"/>
        </w:numPr>
        <w:spacing w:beforeLines="50" w:before="190" w:line="360" w:lineRule="exact"/>
        <w:ind w:leftChars="0"/>
      </w:pPr>
      <w:bookmarkStart w:id="0" w:name="_GoBack"/>
      <w:r w:rsidRPr="004132BF">
        <w:rPr>
          <w:rFonts w:hint="eastAsia"/>
        </w:rPr>
        <w:t>項目一至七</w:t>
      </w:r>
      <w:r>
        <w:rPr>
          <w:rFonts w:hint="eastAsia"/>
        </w:rPr>
        <w:t>資通安全防護（等級）與（需求）評估列表，驗收必須檢</w:t>
      </w:r>
      <w:proofErr w:type="gramStart"/>
      <w:r>
        <w:rPr>
          <w:rFonts w:hint="eastAsia"/>
        </w:rPr>
        <w:t>附</w:t>
      </w:r>
      <w:proofErr w:type="gramEnd"/>
      <w:r>
        <w:rPr>
          <w:rFonts w:hint="eastAsia"/>
        </w:rPr>
        <w:t>：</w:t>
      </w:r>
      <w:bookmarkEnd w:id="0"/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541"/>
        <w:gridCol w:w="1541"/>
        <w:gridCol w:w="1542"/>
        <w:gridCol w:w="1541"/>
        <w:gridCol w:w="1542"/>
      </w:tblGrid>
      <w:tr w:rsidR="004132BF" w:rsidRPr="004132BF" w:rsidTr="001C04C0">
        <w:trPr>
          <w:trHeight w:val="300"/>
        </w:trPr>
        <w:tc>
          <w:tcPr>
            <w:tcW w:w="19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資通安全</w:t>
            </w: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br/>
              <w:t>防護（等級）</w:t>
            </w:r>
          </w:p>
        </w:tc>
        <w:tc>
          <w:tcPr>
            <w:tcW w:w="7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資通安全防護（需求）</w:t>
            </w:r>
          </w:p>
        </w:tc>
      </w:tr>
      <w:tr w:rsidR="004132BF" w:rsidRPr="004132BF" w:rsidTr="001C04C0">
        <w:trPr>
          <w:trHeight w:val="30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弱點掃描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滲透測試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源碼掃描</w:t>
            </w:r>
            <w:proofErr w:type="gramEnd"/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附表九</w:t>
            </w:r>
            <w:proofErr w:type="gramStart"/>
            <w:r w:rsidR="002873BF" w:rsidRPr="002873BF">
              <w:rPr>
                <w:rFonts w:ascii="標楷體" w:hAnsi="標楷體" w:cs="新細明體" w:hint="eastAsia"/>
                <w:b/>
                <w:bCs/>
                <w:kern w:val="0"/>
                <w:szCs w:val="24"/>
                <w:vertAlign w:val="superscript"/>
              </w:rPr>
              <w:t>註</w:t>
            </w:r>
            <w:proofErr w:type="gramEnd"/>
            <w:r w:rsidR="002873BF" w:rsidRPr="002873BF">
              <w:rPr>
                <w:rFonts w:ascii="標楷體" w:hAnsi="標楷體" w:cs="新細明體" w:hint="eastAsia"/>
                <w:b/>
                <w:bCs/>
                <w:kern w:val="0"/>
                <w:szCs w:val="24"/>
                <w:vertAlign w:val="superscript"/>
              </w:rPr>
              <w:t>2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b/>
                <w:bCs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b/>
                <w:bCs/>
                <w:kern w:val="0"/>
                <w:szCs w:val="24"/>
              </w:rPr>
              <w:t>附表十</w:t>
            </w:r>
            <w:proofErr w:type="gramStart"/>
            <w:r w:rsidR="002873BF" w:rsidRPr="002873BF">
              <w:rPr>
                <w:rFonts w:ascii="標楷體" w:hAnsi="標楷體" w:cs="新細明體" w:hint="eastAsia"/>
                <w:b/>
                <w:bCs/>
                <w:kern w:val="0"/>
                <w:szCs w:val="24"/>
                <w:vertAlign w:val="superscript"/>
              </w:rPr>
              <w:t>註</w:t>
            </w:r>
            <w:proofErr w:type="gramEnd"/>
            <w:r w:rsidR="002873BF" w:rsidRPr="002873BF">
              <w:rPr>
                <w:rFonts w:ascii="標楷體" w:hAnsi="標楷體" w:cs="新細明體" w:hint="eastAsia"/>
                <w:b/>
                <w:bCs/>
                <w:kern w:val="0"/>
                <w:szCs w:val="24"/>
                <w:vertAlign w:val="superscript"/>
              </w:rPr>
              <w:t>2</w:t>
            </w:r>
          </w:p>
        </w:tc>
      </w:tr>
      <w:tr w:rsidR="004132BF" w:rsidRPr="004132BF" w:rsidTr="001C04C0">
        <w:trPr>
          <w:trHeight w:val="344"/>
        </w:trPr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kern w:val="0"/>
                <w:szCs w:val="24"/>
              </w:rPr>
              <w:t>普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</w:tr>
      <w:tr w:rsidR="004132BF" w:rsidRPr="004132BF" w:rsidTr="001C04C0">
        <w:trPr>
          <w:trHeight w:val="80"/>
        </w:trPr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kern w:val="0"/>
                <w:szCs w:val="24"/>
              </w:rPr>
              <w:t>中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</w:tr>
      <w:tr w:rsidR="004132BF" w:rsidRPr="004132BF" w:rsidTr="001C04C0"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4132BF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4132BF">
              <w:rPr>
                <w:rFonts w:ascii="標楷體" w:hAnsi="標楷體" w:cs="新細明體" w:hint="eastAsia"/>
                <w:kern w:val="0"/>
                <w:szCs w:val="24"/>
              </w:rPr>
              <w:t>高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  <w:r w:rsidR="004132BF" w:rsidRPr="004132BF">
              <w:rPr>
                <w:rFonts w:ascii="標楷體" w:hAnsi="標楷體" w:cs="新細明體" w:hint="eastAsia"/>
                <w:kern w:val="0"/>
                <w:sz w:val="20"/>
              </w:rPr>
              <w:t>核心資通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  <w:tc>
          <w:tcPr>
            <w:tcW w:w="1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2BF" w:rsidRPr="004132BF" w:rsidRDefault="00065AF2" w:rsidP="004132BF">
            <w:pPr>
              <w:widowControl/>
              <w:ind w:left="0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065AF2">
              <w:rPr>
                <w:rFonts w:ascii="標楷體" w:hAnsi="標楷體" w:cs="新細明體" w:hint="eastAsia"/>
                <w:kern w:val="0"/>
                <w:sz w:val="20"/>
              </w:rPr>
              <w:t>■</w:t>
            </w:r>
          </w:p>
        </w:tc>
      </w:tr>
      <w:tr w:rsidR="004132BF" w:rsidRPr="004132BF" w:rsidTr="001C04C0">
        <w:tc>
          <w:tcPr>
            <w:tcW w:w="9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2BF" w:rsidRPr="004132BF" w:rsidRDefault="00292DB0" w:rsidP="00D872FB">
            <w:pPr>
              <w:widowControl/>
              <w:spacing w:line="300" w:lineRule="exact"/>
              <w:ind w:left="0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proofErr w:type="gramStart"/>
            <w:r w:rsidRPr="00292DB0">
              <w:rPr>
                <w:rFonts w:ascii="標楷體" w:hAnsi="標楷體" w:cs="新細明體" w:hint="eastAsia"/>
                <w:b/>
                <w:kern w:val="0"/>
                <w:sz w:val="24"/>
                <w:szCs w:val="24"/>
                <w:bdr w:val="single" w:sz="4" w:space="0" w:color="auto"/>
                <w:shd w:val="pct15" w:color="auto" w:fill="FFFFFF"/>
              </w:rPr>
              <w:t>註</w:t>
            </w:r>
            <w:proofErr w:type="gramEnd"/>
            <w:r w:rsidRPr="00292DB0">
              <w:rPr>
                <w:rFonts w:ascii="標楷體" w:hAnsi="標楷體" w:cs="新細明體" w:hint="eastAsia"/>
                <w:b/>
                <w:kern w:val="0"/>
                <w:sz w:val="24"/>
                <w:szCs w:val="24"/>
                <w:bdr w:val="single" w:sz="4" w:space="0" w:color="auto"/>
                <w:shd w:val="pct15" w:color="auto" w:fill="FFFFFF"/>
              </w:rPr>
              <w:t>1</w:t>
            </w:r>
            <w:r w:rsidR="001F2A2B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 </w:t>
            </w:r>
            <w:r w:rsidR="004132BF"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參考資通安全管理法</w:t>
            </w:r>
            <w:proofErr w:type="gramStart"/>
            <w:r w:rsidR="004132BF"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第三條用詞</w:t>
            </w:r>
            <w:proofErr w:type="gramEnd"/>
            <w:r w:rsidR="004132BF"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定義：</w:t>
            </w:r>
          </w:p>
          <w:p w:rsidR="004132BF" w:rsidRPr="004132BF" w:rsidRDefault="004132BF" w:rsidP="00D872FB">
            <w:pPr>
              <w:pStyle w:val="ab"/>
              <w:widowControl/>
              <w:numPr>
                <w:ilvl w:val="0"/>
                <w:numId w:val="17"/>
              </w:numPr>
              <w:spacing w:line="300" w:lineRule="exact"/>
              <w:ind w:leftChars="0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軟體：資通系統（含套裝軟體）、應用軟體、行動應用軟體（APP）、系統軟體、</w:t>
            </w:r>
            <w:r>
              <w:rPr>
                <w:rFonts w:ascii="標楷體" w:hAnsi="標楷體" w:cs="新細明體"/>
                <w:kern w:val="0"/>
                <w:sz w:val="24"/>
                <w:szCs w:val="24"/>
              </w:rPr>
              <w:br/>
              <w:t xml:space="preserve">　　　</w:t>
            </w: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開發工具或電腦作業系統等。</w:t>
            </w:r>
          </w:p>
          <w:p w:rsidR="004132BF" w:rsidRPr="004132BF" w:rsidRDefault="004132BF" w:rsidP="00D872FB">
            <w:pPr>
              <w:pStyle w:val="ab"/>
              <w:widowControl/>
              <w:numPr>
                <w:ilvl w:val="0"/>
                <w:numId w:val="17"/>
              </w:numPr>
              <w:spacing w:line="300" w:lineRule="exact"/>
              <w:ind w:leftChars="0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硬體：具備連網能力、資料處理或控制功能皆屬廣義資通訊硬體設備，如：個人</w:t>
            </w:r>
            <w:r>
              <w:rPr>
                <w:rFonts w:ascii="標楷體" w:hAnsi="標楷體" w:cs="新細明體"/>
                <w:kern w:val="0"/>
                <w:sz w:val="24"/>
                <w:szCs w:val="24"/>
              </w:rPr>
              <w:br/>
              <w:t xml:space="preserve">　　　</w:t>
            </w: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電腦</w:t>
            </w: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、伺服器、無人機、印表機、網路通訊設備、可攜式設備及物聯網設備</w:t>
            </w: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。</w:t>
            </w:r>
          </w:p>
          <w:p w:rsidR="004132BF" w:rsidRDefault="004132BF" w:rsidP="00D872FB">
            <w:pPr>
              <w:pStyle w:val="ab"/>
              <w:widowControl/>
              <w:numPr>
                <w:ilvl w:val="0"/>
                <w:numId w:val="17"/>
              </w:numPr>
              <w:spacing w:line="300" w:lineRule="exact"/>
              <w:ind w:leftChars="0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服務：進行資訊蒐集、控制、傳輸、儲存、流通、刪除、其他處理、使用或分享</w:t>
            </w:r>
            <w:r>
              <w:rPr>
                <w:rFonts w:ascii="標楷體" w:hAnsi="標楷體" w:cs="新細明體"/>
                <w:kern w:val="0"/>
                <w:sz w:val="24"/>
                <w:szCs w:val="24"/>
              </w:rPr>
              <w:br/>
              <w:t xml:space="preserve">　　　</w:t>
            </w:r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相關之服務，</w:t>
            </w:r>
            <w:proofErr w:type="gramStart"/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均屬廣義</w:t>
            </w:r>
            <w:proofErr w:type="gramEnd"/>
            <w:r w:rsidRPr="004132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資通服務。</w:t>
            </w:r>
          </w:p>
          <w:p w:rsidR="002873BF" w:rsidRPr="002873BF" w:rsidRDefault="002873BF" w:rsidP="00D872FB">
            <w:pPr>
              <w:widowControl/>
              <w:spacing w:line="300" w:lineRule="exact"/>
              <w:ind w:left="0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proofErr w:type="gramStart"/>
            <w:r w:rsidRPr="00292DB0">
              <w:rPr>
                <w:rFonts w:ascii="標楷體" w:hAnsi="標楷體" w:cs="新細明體" w:hint="eastAsia"/>
                <w:b/>
                <w:kern w:val="0"/>
                <w:sz w:val="24"/>
                <w:szCs w:val="24"/>
                <w:bdr w:val="single" w:sz="4" w:space="0" w:color="auto"/>
                <w:shd w:val="pct15" w:color="auto" w:fill="FFFFFF"/>
              </w:rPr>
              <w:t>註</w:t>
            </w:r>
            <w:proofErr w:type="gramEnd"/>
            <w:r>
              <w:rPr>
                <w:rFonts w:ascii="標楷體" w:hAnsi="標楷體" w:cs="新細明體"/>
                <w:b/>
                <w:kern w:val="0"/>
                <w:sz w:val="24"/>
                <w:szCs w:val="24"/>
                <w:bdr w:val="single" w:sz="4" w:space="0" w:color="auto"/>
                <w:shd w:val="pct15" w:color="auto" w:fill="FFFFFF"/>
              </w:rPr>
              <w:t>2</w:t>
            </w:r>
            <w:r w:rsidR="001F2A2B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附表九【</w:t>
            </w:r>
            <w:r w:rsidRPr="002873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資訊-共用-2-0019-(02)-資通系統防護需求等級評估表</w:t>
            </w: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】</w:t>
            </w:r>
            <w:r>
              <w:rPr>
                <w:rFonts w:ascii="標楷體" w:hAnsi="標楷體" w:cs="新細明體"/>
                <w:kern w:val="0"/>
                <w:sz w:val="24"/>
                <w:szCs w:val="24"/>
              </w:rPr>
              <w:br/>
            </w:r>
            <w:r w:rsidRPr="002873BF">
              <w:rPr>
                <w:rFonts w:ascii="標楷體" w:hAnsi="標楷體" w:cs="新細明體"/>
                <w:kern w:val="0"/>
                <w:sz w:val="22"/>
                <w:szCs w:val="24"/>
              </w:rPr>
              <w:t xml:space="preserve">　　</w:t>
            </w:r>
            <w:r w:rsidR="001F2A2B">
              <w:rPr>
                <w:rFonts w:ascii="標楷體" w:hAnsi="標楷體" w:cs="新細明體"/>
                <w:kern w:val="0"/>
                <w:sz w:val="22"/>
                <w:szCs w:val="24"/>
              </w:rPr>
              <w:t xml:space="preserve"> </w:t>
            </w: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附表十【</w:t>
            </w:r>
            <w:r w:rsidRPr="002873B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資訊-共用-2-0019-(03)-資通系統防護分級及防護基準</w:t>
            </w: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】</w:t>
            </w:r>
          </w:p>
        </w:tc>
      </w:tr>
    </w:tbl>
    <w:p w:rsidR="00AB2954" w:rsidRDefault="00AB2954" w:rsidP="00065210">
      <w:pPr>
        <w:pStyle w:val="ab"/>
        <w:numPr>
          <w:ilvl w:val="0"/>
          <w:numId w:val="14"/>
        </w:numPr>
        <w:spacing w:beforeLines="50" w:before="190"/>
        <w:ind w:leftChars="0" w:left="482" w:hanging="482"/>
      </w:pPr>
      <w:r>
        <w:t>本表傳送流程：</w:t>
      </w:r>
      <w:r w:rsidR="009C0019">
        <w:rPr>
          <w:rFonts w:hint="eastAsia"/>
        </w:rPr>
        <w:t>單位</w:t>
      </w:r>
      <w:r>
        <w:t>專責人員</w:t>
      </w:r>
      <w:r w:rsidR="00C50DA8" w:rsidRPr="009C7425">
        <w:rPr>
          <w:rFonts w:hint="eastAsia"/>
          <w:b/>
          <w:sz w:val="24"/>
        </w:rPr>
        <w:t xml:space="preserve"> </w:t>
      </w:r>
      <w:r w:rsidRPr="009C7425">
        <w:rPr>
          <w:b/>
          <w:sz w:val="24"/>
        </w:rPr>
        <w:t>→</w:t>
      </w:r>
      <w:r w:rsidR="00C50DA8" w:rsidRPr="009C7425">
        <w:rPr>
          <w:b/>
          <w:sz w:val="24"/>
        </w:rPr>
        <w:t xml:space="preserve"> </w:t>
      </w:r>
      <w:r>
        <w:t>資訊</w:t>
      </w:r>
      <w:r w:rsidR="00D872FB">
        <w:t>服務</w:t>
      </w:r>
      <w:r w:rsidR="00A86318">
        <w:t>窗口</w:t>
      </w:r>
      <w:r w:rsidR="00C50DA8" w:rsidRPr="009C7425">
        <w:rPr>
          <w:rFonts w:hint="eastAsia"/>
          <w:b/>
          <w:sz w:val="24"/>
        </w:rPr>
        <w:t xml:space="preserve"> </w:t>
      </w:r>
      <w:r w:rsidRPr="009C7425">
        <w:rPr>
          <w:b/>
          <w:sz w:val="24"/>
        </w:rPr>
        <w:t>→</w:t>
      </w:r>
      <w:r w:rsidR="00C50DA8" w:rsidRPr="009C7425">
        <w:rPr>
          <w:b/>
          <w:sz w:val="24"/>
        </w:rPr>
        <w:t xml:space="preserve"> </w:t>
      </w:r>
      <w:r>
        <w:t>資訊安全工作會議</w:t>
      </w:r>
    </w:p>
    <w:p w:rsidR="0086704D" w:rsidRPr="00365F20" w:rsidRDefault="0086704D" w:rsidP="001F7065">
      <w:pPr>
        <w:spacing w:line="20" w:lineRule="exact"/>
        <w:ind w:left="0"/>
      </w:pPr>
    </w:p>
    <w:tbl>
      <w:tblPr>
        <w:tblW w:w="962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7087"/>
      </w:tblGrid>
      <w:tr w:rsidR="009C0019" w:rsidRPr="00086D22" w:rsidTr="00365F20">
        <w:trPr>
          <w:trHeight w:val="314"/>
        </w:trPr>
        <w:tc>
          <w:tcPr>
            <w:tcW w:w="2534" w:type="dxa"/>
            <w:tcBorders>
              <w:bottom w:val="single" w:sz="12" w:space="0" w:color="auto"/>
            </w:tcBorders>
            <w:shd w:val="clear" w:color="auto" w:fill="FFFF0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0019" w:rsidRPr="00844DD0" w:rsidRDefault="00844DD0" w:rsidP="00844DD0">
            <w:pPr>
              <w:ind w:left="0"/>
              <w:jc w:val="center"/>
              <w:rPr>
                <w:rFonts w:ascii="標楷體" w:hAnsi="標楷體" w:cs="Arial"/>
                <w:b/>
                <w:kern w:val="0"/>
                <w:szCs w:val="28"/>
              </w:rPr>
            </w:pPr>
            <w:r w:rsidRPr="00844DD0">
              <w:rPr>
                <w:b/>
                <w:kern w:val="0"/>
                <w:szCs w:val="28"/>
              </w:rPr>
              <w:t>評量表編號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shd w:val="clear" w:color="auto" w:fill="FFFF00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4132BF" w:rsidRPr="00D872FB" w:rsidRDefault="00D872FB" w:rsidP="00D872FB">
            <w:pPr>
              <w:ind w:left="0"/>
              <w:jc w:val="center"/>
              <w:rPr>
                <w:rFonts w:ascii="標楷體" w:hAnsi="標楷體" w:cs="Arial"/>
                <w:b/>
                <w:kern w:val="0"/>
                <w:szCs w:val="28"/>
              </w:rPr>
            </w:pPr>
            <w:r w:rsidRPr="00844DD0">
              <w:rPr>
                <w:rFonts w:ascii="標楷體" w:hAnsi="標楷體" w:cs="Arial" w:hint="eastAsia"/>
                <w:b/>
                <w:kern w:val="0"/>
                <w:szCs w:val="28"/>
              </w:rPr>
              <w:t>資訊安全工作會議</w:t>
            </w:r>
            <w:r w:rsidR="00365F20">
              <w:rPr>
                <w:rFonts w:ascii="標楷體" w:hAnsi="標楷體" w:cs="Arial" w:hint="eastAsia"/>
                <w:b/>
                <w:kern w:val="0"/>
                <w:szCs w:val="28"/>
              </w:rPr>
              <w:t xml:space="preserve">　</w:t>
            </w:r>
            <w:r w:rsidRPr="00844DD0">
              <w:rPr>
                <w:rFonts w:ascii="標楷體" w:hAnsi="標楷體" w:cs="Arial" w:hint="eastAsia"/>
                <w:b/>
                <w:kern w:val="0"/>
                <w:szCs w:val="28"/>
              </w:rPr>
              <w:t>評估審核</w:t>
            </w:r>
          </w:p>
        </w:tc>
      </w:tr>
      <w:tr w:rsidR="0058738A" w:rsidRPr="00086D22" w:rsidTr="00365F20">
        <w:trPr>
          <w:trHeight w:val="828"/>
        </w:trPr>
        <w:tc>
          <w:tcPr>
            <w:tcW w:w="253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58738A" w:rsidRDefault="0058738A" w:rsidP="00D872FB">
            <w:pPr>
              <w:widowControl/>
              <w:spacing w:line="300" w:lineRule="exact"/>
              <w:ind w:left="0"/>
              <w:jc w:val="center"/>
              <w:rPr>
                <w:rFonts w:ascii="標楷體" w:hAnsi="標楷體" w:cs="Arial"/>
                <w:b/>
                <w:kern w:val="0"/>
                <w:szCs w:val="28"/>
              </w:rPr>
            </w:pPr>
          </w:p>
          <w:p w:rsidR="00D872FB" w:rsidRDefault="00D872FB" w:rsidP="00D872FB">
            <w:pPr>
              <w:widowControl/>
              <w:spacing w:line="300" w:lineRule="exact"/>
              <w:ind w:left="0"/>
              <w:jc w:val="center"/>
              <w:rPr>
                <w:rFonts w:ascii="標楷體" w:hAnsi="標楷體" w:cs="Arial"/>
                <w:b/>
                <w:kern w:val="0"/>
                <w:szCs w:val="28"/>
              </w:rPr>
            </w:pPr>
          </w:p>
          <w:p w:rsidR="00D872FB" w:rsidRPr="00844DD0" w:rsidRDefault="00D872FB" w:rsidP="00D872FB">
            <w:pPr>
              <w:widowControl/>
              <w:spacing w:line="300" w:lineRule="exact"/>
              <w:ind w:left="0"/>
              <w:jc w:val="center"/>
              <w:rPr>
                <w:rFonts w:ascii="標楷體" w:hAnsi="標楷體" w:cs="Arial"/>
                <w:b/>
                <w:kern w:val="0"/>
                <w:szCs w:val="28"/>
              </w:rPr>
            </w:pPr>
          </w:p>
        </w:tc>
        <w:tc>
          <w:tcPr>
            <w:tcW w:w="7087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58738A" w:rsidRDefault="0058738A" w:rsidP="00D872FB">
            <w:pPr>
              <w:widowControl/>
              <w:spacing w:line="300" w:lineRule="exact"/>
              <w:ind w:left="0"/>
              <w:jc w:val="both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  <w:p w:rsidR="0058738A" w:rsidRDefault="0058738A" w:rsidP="00D872FB">
            <w:pPr>
              <w:spacing w:line="300" w:lineRule="exact"/>
              <w:ind w:left="0"/>
              <w:jc w:val="both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  <w:p w:rsidR="00D872FB" w:rsidRPr="00D872FB" w:rsidRDefault="00D872FB" w:rsidP="00D872FB">
            <w:pPr>
              <w:spacing w:line="300" w:lineRule="exact"/>
              <w:ind w:left="0"/>
              <w:jc w:val="both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</w:tr>
    </w:tbl>
    <w:p w:rsidR="002873BF" w:rsidRPr="002873BF" w:rsidRDefault="002873BF" w:rsidP="002873BF">
      <w:pPr>
        <w:spacing w:line="20" w:lineRule="exact"/>
        <w:ind w:left="0"/>
        <w:rPr>
          <w:sz w:val="24"/>
        </w:rPr>
      </w:pPr>
    </w:p>
    <w:sectPr w:rsidR="002873BF" w:rsidRPr="002873BF" w:rsidSect="004A21CE">
      <w:headerReference w:type="default" r:id="rId8"/>
      <w:footerReference w:type="default" r:id="rId9"/>
      <w:pgSz w:w="11907" w:h="16840" w:code="9"/>
      <w:pgMar w:top="1134" w:right="1134" w:bottom="1134" w:left="1134" w:header="567" w:footer="567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C1C" w:rsidRDefault="00E71C1C">
      <w:r>
        <w:separator/>
      </w:r>
    </w:p>
  </w:endnote>
  <w:endnote w:type="continuationSeparator" w:id="0">
    <w:p w:rsidR="00E71C1C" w:rsidRDefault="00E7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alog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CE" w:rsidRPr="008F5A16" w:rsidRDefault="004A21CE" w:rsidP="000A605C">
    <w:pPr>
      <w:pStyle w:val="a4"/>
      <w:pBdr>
        <w:top w:val="single" w:sz="4" w:space="1" w:color="auto"/>
      </w:pBdr>
      <w:tabs>
        <w:tab w:val="clear" w:pos="4153"/>
        <w:tab w:val="clear" w:pos="8307"/>
        <w:tab w:val="center" w:pos="4962"/>
        <w:tab w:val="right" w:pos="9639"/>
      </w:tabs>
      <w:ind w:left="0"/>
      <w:jc w:val="both"/>
      <w:rPr>
        <w:rFonts w:ascii="Arial" w:hAnsi="Arial"/>
        <w:color w:val="FF0000"/>
        <w:sz w:val="24"/>
        <w:szCs w:val="28"/>
      </w:rPr>
    </w:pPr>
    <w:r w:rsidRPr="000A6F92">
      <w:rPr>
        <w:rFonts w:ascii="Arial" w:hint="eastAsia"/>
        <w:sz w:val="24"/>
        <w:szCs w:val="28"/>
      </w:rPr>
      <w:t>表單編號：</w:t>
    </w:r>
    <w:r w:rsidRPr="000A6F92">
      <w:rPr>
        <w:rFonts w:ascii="Arial" w:hAnsi="Arial" w:cs="Arial"/>
        <w:sz w:val="24"/>
        <w:szCs w:val="28"/>
      </w:rPr>
      <w:t>資訊</w:t>
    </w:r>
    <w:r w:rsidRPr="000A6F92">
      <w:rPr>
        <w:rFonts w:ascii="Arial" w:hAnsi="Arial" w:cs="Arial"/>
        <w:sz w:val="24"/>
        <w:szCs w:val="28"/>
      </w:rPr>
      <w:t>-</w:t>
    </w:r>
    <w:r w:rsidRPr="000A6F92">
      <w:rPr>
        <w:rFonts w:ascii="Arial" w:hAnsi="Arial" w:cs="Arial"/>
        <w:sz w:val="24"/>
        <w:szCs w:val="28"/>
      </w:rPr>
      <w:t>共用</w:t>
    </w:r>
    <w:r w:rsidRPr="000A6F92">
      <w:rPr>
        <w:rFonts w:ascii="Arial" w:hAnsi="Arial" w:cs="Arial"/>
        <w:sz w:val="24"/>
        <w:szCs w:val="28"/>
      </w:rPr>
      <w:t>-2-0019-(0</w:t>
    </w:r>
    <w:r w:rsidR="00EC3267" w:rsidRPr="00EC3267">
      <w:rPr>
        <w:rFonts w:ascii="Arial" w:hAnsi="Arial" w:cs="Arial"/>
        <w:sz w:val="24"/>
        <w:szCs w:val="28"/>
      </w:rPr>
      <w:t>4</w:t>
    </w:r>
    <w:r w:rsidRPr="000A6F92">
      <w:rPr>
        <w:rFonts w:ascii="Arial" w:hAnsi="Arial" w:cs="Arial"/>
        <w:sz w:val="24"/>
        <w:szCs w:val="28"/>
      </w:rPr>
      <w:t>)</w:t>
    </w:r>
    <w:r w:rsidRPr="000A6F92">
      <w:rPr>
        <w:rFonts w:ascii="Arial" w:hAnsi="Arial" w:cs="Arial"/>
        <w:sz w:val="24"/>
        <w:szCs w:val="28"/>
      </w:rPr>
      <w:tab/>
    </w:r>
    <w:r w:rsidR="000A605C" w:rsidRPr="000A6F92">
      <w:rPr>
        <w:rFonts w:ascii="Arial" w:hint="eastAsia"/>
        <w:sz w:val="24"/>
        <w:szCs w:val="28"/>
      </w:rPr>
      <w:t>機密等級：</w:t>
    </w:r>
    <w:r w:rsidR="000A605C" w:rsidRPr="00463BA5">
      <w:rPr>
        <w:rFonts w:ascii="Arial" w:hint="eastAsia"/>
        <w:color w:val="00B050"/>
        <w:sz w:val="24"/>
        <w:szCs w:val="28"/>
      </w:rPr>
      <w:t>公開使用</w:t>
    </w:r>
    <w:r w:rsidRPr="000A6F92">
      <w:rPr>
        <w:rFonts w:ascii="Arial" w:hAnsi="Arial" w:cs="Arial"/>
        <w:sz w:val="24"/>
        <w:szCs w:val="28"/>
      </w:rPr>
      <w:tab/>
    </w:r>
    <w:r w:rsidR="000A605C" w:rsidRPr="000A6F92">
      <w:rPr>
        <w:rFonts w:ascii="Arial" w:hint="eastAsia"/>
        <w:sz w:val="24"/>
        <w:szCs w:val="28"/>
      </w:rPr>
      <w:t>修訂日期：</w:t>
    </w:r>
    <w:r w:rsidR="008F5A16" w:rsidRPr="008F5A16">
      <w:rPr>
        <w:rFonts w:ascii="Arial" w:hAnsi="Arial"/>
        <w:color w:val="FF0000"/>
        <w:sz w:val="24"/>
        <w:szCs w:val="28"/>
      </w:rPr>
      <w:t>202</w:t>
    </w:r>
    <w:r w:rsidR="00D12CA2">
      <w:rPr>
        <w:rFonts w:ascii="Arial" w:hAnsi="Arial"/>
        <w:color w:val="FF0000"/>
        <w:sz w:val="24"/>
        <w:szCs w:val="28"/>
      </w:rPr>
      <w:t>5</w:t>
    </w:r>
    <w:r w:rsidR="008F5A16" w:rsidRPr="008F5A16">
      <w:rPr>
        <w:rFonts w:ascii="Arial" w:hAnsi="Arial"/>
        <w:color w:val="FF0000"/>
        <w:sz w:val="24"/>
        <w:szCs w:val="28"/>
      </w:rPr>
      <w:t>-</w:t>
    </w:r>
    <w:r w:rsidR="00D12CA2">
      <w:rPr>
        <w:rFonts w:ascii="Arial" w:hAnsi="Arial"/>
        <w:color w:val="FF0000"/>
        <w:sz w:val="24"/>
        <w:szCs w:val="28"/>
      </w:rPr>
      <w:t>0</w:t>
    </w:r>
    <w:r w:rsidR="007030CA">
      <w:rPr>
        <w:rFonts w:ascii="Arial" w:hAnsi="Arial"/>
        <w:color w:val="FF0000"/>
        <w:sz w:val="24"/>
        <w:szCs w:val="28"/>
      </w:rPr>
      <w:t>6</w:t>
    </w:r>
    <w:r w:rsidR="001C19E6">
      <w:rPr>
        <w:rFonts w:ascii="Arial" w:hAnsi="Arial"/>
        <w:color w:val="FF0000"/>
        <w:sz w:val="24"/>
        <w:szCs w:val="28"/>
      </w:rPr>
      <w:t>-</w:t>
    </w:r>
    <w:r w:rsidR="007030CA">
      <w:rPr>
        <w:rFonts w:ascii="Arial" w:hAnsi="Arial"/>
        <w:color w:val="FF0000"/>
        <w:sz w:val="24"/>
        <w:szCs w:val="28"/>
      </w:rPr>
      <w:t>19</w:t>
    </w:r>
  </w:p>
  <w:p w:rsidR="004A21CE" w:rsidRPr="000A6F92" w:rsidRDefault="00255773" w:rsidP="000A605C">
    <w:pPr>
      <w:pStyle w:val="a4"/>
      <w:tabs>
        <w:tab w:val="clear" w:pos="4153"/>
        <w:tab w:val="clear" w:pos="8307"/>
        <w:tab w:val="center" w:pos="4962"/>
        <w:tab w:val="right" w:pos="9639"/>
      </w:tabs>
      <w:ind w:left="0"/>
      <w:jc w:val="both"/>
      <w:rPr>
        <w:rFonts w:ascii="Arial" w:hAnsi="Arial"/>
        <w:sz w:val="24"/>
        <w:szCs w:val="28"/>
      </w:rPr>
    </w:pPr>
    <w:r w:rsidRPr="000A6F92">
      <w:rPr>
        <w:rFonts w:ascii="Arial" w:hint="eastAsia"/>
        <w:sz w:val="24"/>
        <w:szCs w:val="28"/>
      </w:rPr>
      <w:t>主辦單位：資訊室</w:t>
    </w:r>
    <w:r w:rsidRPr="000A6F92">
      <w:rPr>
        <w:rFonts w:ascii="Arial" w:hAnsi="Arial" w:hint="eastAsia"/>
        <w:sz w:val="24"/>
        <w:szCs w:val="28"/>
      </w:rPr>
      <w:tab/>
    </w:r>
    <w:r w:rsidRPr="000A6F92">
      <w:rPr>
        <w:rFonts w:ascii="Arial" w:hAnsi="Arial" w:hint="eastAsia"/>
        <w:sz w:val="24"/>
        <w:szCs w:val="28"/>
      </w:rPr>
      <w:tab/>
    </w:r>
    <w:r w:rsidR="000A605C" w:rsidRPr="000A6F92">
      <w:rPr>
        <w:rFonts w:ascii="Arial" w:hAnsi="Arial" w:cs="Arial" w:hint="eastAsia"/>
        <w:sz w:val="24"/>
        <w:szCs w:val="28"/>
      </w:rPr>
      <w:t>第</w:t>
    </w:r>
    <w:r w:rsidR="000A605C" w:rsidRPr="000A6F92">
      <w:rPr>
        <w:rFonts w:ascii="Arial" w:hAnsi="Arial" w:cs="Arial"/>
        <w:sz w:val="24"/>
        <w:szCs w:val="28"/>
      </w:rPr>
      <w:fldChar w:fldCharType="begin"/>
    </w:r>
    <w:r w:rsidR="000A605C" w:rsidRPr="000A6F92">
      <w:rPr>
        <w:rFonts w:ascii="Arial" w:hAnsi="Arial" w:cs="Arial"/>
        <w:sz w:val="24"/>
        <w:szCs w:val="28"/>
      </w:rPr>
      <w:instrText>PAGE   \* MERGEFORMAT</w:instrText>
    </w:r>
    <w:r w:rsidR="000A605C" w:rsidRPr="000A6F92">
      <w:rPr>
        <w:rFonts w:ascii="Arial" w:hAnsi="Arial" w:cs="Arial"/>
        <w:sz w:val="24"/>
        <w:szCs w:val="28"/>
      </w:rPr>
      <w:fldChar w:fldCharType="separate"/>
    </w:r>
    <w:r w:rsidR="002918A0" w:rsidRPr="002918A0">
      <w:rPr>
        <w:rFonts w:ascii="Arial" w:hAnsi="Arial" w:cs="Arial"/>
        <w:noProof/>
        <w:sz w:val="24"/>
        <w:szCs w:val="28"/>
        <w:lang w:val="zh-TW"/>
      </w:rPr>
      <w:t>2</w:t>
    </w:r>
    <w:r w:rsidR="000A605C" w:rsidRPr="000A6F92">
      <w:rPr>
        <w:rFonts w:ascii="Arial" w:hAnsi="Arial" w:cs="Arial"/>
        <w:sz w:val="24"/>
        <w:szCs w:val="28"/>
      </w:rPr>
      <w:fldChar w:fldCharType="end"/>
    </w:r>
    <w:r w:rsidR="000A605C" w:rsidRPr="000A6F92">
      <w:rPr>
        <w:rFonts w:ascii="Arial" w:hAnsi="Arial" w:cs="Arial" w:hint="eastAsia"/>
        <w:sz w:val="24"/>
        <w:szCs w:val="28"/>
      </w:rPr>
      <w:t>頁</w:t>
    </w:r>
    <w:r w:rsidR="000A605C" w:rsidRPr="000A6F92">
      <w:rPr>
        <w:rFonts w:ascii="Arial" w:hAnsi="Arial" w:cs="Arial"/>
        <w:sz w:val="24"/>
        <w:szCs w:val="28"/>
      </w:rPr>
      <w:t xml:space="preserve"> / </w:t>
    </w:r>
    <w:r w:rsidR="000A605C" w:rsidRPr="000A6F92">
      <w:rPr>
        <w:rFonts w:ascii="Arial" w:hAnsi="Arial" w:cs="Arial" w:hint="eastAsia"/>
        <w:sz w:val="24"/>
        <w:szCs w:val="28"/>
      </w:rPr>
      <w:t>共</w:t>
    </w:r>
    <w:r w:rsidR="000A605C" w:rsidRPr="000A6F92">
      <w:rPr>
        <w:rFonts w:ascii="Arial" w:hAnsi="Arial" w:cs="Arial"/>
        <w:sz w:val="24"/>
        <w:szCs w:val="28"/>
      </w:rPr>
      <w:fldChar w:fldCharType="begin"/>
    </w:r>
    <w:r w:rsidR="000A605C" w:rsidRPr="000A6F92">
      <w:rPr>
        <w:rFonts w:ascii="Arial" w:hAnsi="Arial" w:cs="Arial"/>
        <w:sz w:val="24"/>
        <w:szCs w:val="28"/>
      </w:rPr>
      <w:instrText xml:space="preserve"> SECTIONPAGES   \* MERGEFORMAT </w:instrText>
    </w:r>
    <w:r w:rsidR="000A605C" w:rsidRPr="000A6F92">
      <w:rPr>
        <w:rFonts w:ascii="Arial" w:hAnsi="Arial" w:cs="Arial"/>
        <w:sz w:val="24"/>
        <w:szCs w:val="28"/>
      </w:rPr>
      <w:fldChar w:fldCharType="separate"/>
    </w:r>
    <w:r w:rsidR="002918A0">
      <w:rPr>
        <w:rFonts w:ascii="Arial" w:hAnsi="Arial" w:cs="Arial"/>
        <w:noProof/>
        <w:sz w:val="24"/>
        <w:szCs w:val="28"/>
      </w:rPr>
      <w:t>2</w:t>
    </w:r>
    <w:r w:rsidR="000A605C" w:rsidRPr="000A6F92">
      <w:rPr>
        <w:rFonts w:ascii="Arial" w:hAnsi="Arial" w:cs="Arial"/>
        <w:sz w:val="24"/>
        <w:szCs w:val="28"/>
      </w:rPr>
      <w:fldChar w:fldCharType="end"/>
    </w:r>
    <w:r w:rsidR="000A605C" w:rsidRPr="000A6F92">
      <w:rPr>
        <w:rFonts w:ascii="Arial" w:hAnsi="Arial" w:cs="Arial" w:hint="eastAsia"/>
        <w:sz w:val="24"/>
        <w:szCs w:val="28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C1C" w:rsidRDefault="00E71C1C">
      <w:r>
        <w:separator/>
      </w:r>
    </w:p>
  </w:footnote>
  <w:footnote w:type="continuationSeparator" w:id="0">
    <w:p w:rsidR="00E71C1C" w:rsidRDefault="00E7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5C" w:rsidRPr="008F5A16" w:rsidRDefault="000A605C" w:rsidP="000A605C">
    <w:pPr>
      <w:pBdr>
        <w:bottom w:val="single" w:sz="4" w:space="1" w:color="auto"/>
      </w:pBdr>
      <w:tabs>
        <w:tab w:val="center" w:pos="4962"/>
        <w:tab w:val="right" w:pos="9638"/>
      </w:tabs>
      <w:ind w:left="0"/>
      <w:rPr>
        <w:rFonts w:ascii="標楷體" w:hAnsi="標楷體"/>
        <w:color w:val="FF0000"/>
        <w:sz w:val="32"/>
        <w:szCs w:val="28"/>
      </w:rPr>
    </w:pPr>
    <w:r>
      <w:rPr>
        <w:rFonts w:ascii="標楷體" w:hAnsi="標楷體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4EEE2E76" wp14:editId="22794A52">
          <wp:simplePos x="0" y="0"/>
          <wp:positionH relativeFrom="column">
            <wp:posOffset>2540</wp:posOffset>
          </wp:positionH>
          <wp:positionV relativeFrom="paragraph">
            <wp:posOffset>-69054</wp:posOffset>
          </wp:positionV>
          <wp:extent cx="603250" cy="374650"/>
          <wp:effectExtent l="0" t="0" r="6350" b="635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嘉基愛心LOGO去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8E2">
      <w:rPr>
        <w:rFonts w:ascii="標楷體" w:hAnsi="標楷體"/>
        <w:sz w:val="32"/>
        <w:szCs w:val="28"/>
      </w:rPr>
      <w:tab/>
    </w:r>
    <w:r w:rsidRPr="000A605C">
      <w:rPr>
        <w:rFonts w:ascii="標楷體" w:hAnsi="標楷體" w:hint="eastAsia"/>
        <w:sz w:val="40"/>
        <w:szCs w:val="28"/>
      </w:rPr>
      <w:t>資通</w:t>
    </w:r>
    <w:r w:rsidR="00F13EE8">
      <w:rPr>
        <w:rFonts w:ascii="標楷體" w:hAnsi="標楷體" w:hint="eastAsia"/>
        <w:sz w:val="40"/>
        <w:szCs w:val="28"/>
      </w:rPr>
      <w:t>安全防護自我評量表</w:t>
    </w:r>
    <w:r w:rsidRPr="007358E2">
      <w:rPr>
        <w:rFonts w:ascii="標楷體" w:hAnsi="標楷體"/>
        <w:sz w:val="32"/>
        <w:szCs w:val="28"/>
      </w:rPr>
      <w:tab/>
    </w:r>
    <w:r>
      <w:rPr>
        <w:rFonts w:ascii="Arial" w:hAnsi="Arial" w:cs="Arial"/>
        <w:sz w:val="24"/>
        <w:szCs w:val="28"/>
      </w:rPr>
      <w:t>版次：</w:t>
    </w:r>
    <w:r w:rsidR="00E073E1">
      <w:rPr>
        <w:rFonts w:ascii="Arial" w:hAnsi="Arial" w:cs="Arial" w:hint="eastAsia"/>
        <w:color w:val="FF0000"/>
        <w:sz w:val="24"/>
        <w:szCs w:val="28"/>
      </w:rPr>
      <w:t>05</w:t>
    </w:r>
  </w:p>
  <w:p w:rsidR="000A605C" w:rsidRDefault="000A605C" w:rsidP="000A605C">
    <w:pPr>
      <w:spacing w:line="240" w:lineRule="exact"/>
      <w:ind w:left="0" w:rightChars="126" w:right="3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7E6A"/>
    <w:multiLevelType w:val="hybridMultilevel"/>
    <w:tmpl w:val="97C635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B4F7B7D"/>
    <w:multiLevelType w:val="hybridMultilevel"/>
    <w:tmpl w:val="9508BC84"/>
    <w:lvl w:ilvl="0" w:tplc="6DA24E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A88FAE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5470EE"/>
    <w:multiLevelType w:val="hybridMultilevel"/>
    <w:tmpl w:val="5F28EC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FFFF7C"/>
    <w:multiLevelType w:val="singleLevel"/>
    <w:tmpl w:val="D35CFB6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4">
    <w:nsid w:val="0FFFFF7D"/>
    <w:multiLevelType w:val="singleLevel"/>
    <w:tmpl w:val="4FD6517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5">
    <w:nsid w:val="0FFFFF7E"/>
    <w:multiLevelType w:val="singleLevel"/>
    <w:tmpl w:val="BA9CA7E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6">
    <w:nsid w:val="0FFFFF7F"/>
    <w:multiLevelType w:val="singleLevel"/>
    <w:tmpl w:val="034A6D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7">
    <w:nsid w:val="0FFFFF80"/>
    <w:multiLevelType w:val="singleLevel"/>
    <w:tmpl w:val="992CAD2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8">
    <w:nsid w:val="0FFFFF81"/>
    <w:multiLevelType w:val="singleLevel"/>
    <w:tmpl w:val="818078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9">
    <w:nsid w:val="0FFFFF82"/>
    <w:multiLevelType w:val="singleLevel"/>
    <w:tmpl w:val="50AE8C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0">
    <w:nsid w:val="0FFFFF83"/>
    <w:multiLevelType w:val="singleLevel"/>
    <w:tmpl w:val="DC56847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1">
    <w:nsid w:val="0FFFFF88"/>
    <w:multiLevelType w:val="singleLevel"/>
    <w:tmpl w:val="D53AB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FFFFF89"/>
    <w:multiLevelType w:val="singleLevel"/>
    <w:tmpl w:val="990A8D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C9064AC"/>
    <w:multiLevelType w:val="hybridMultilevel"/>
    <w:tmpl w:val="AE08DD1E"/>
    <w:lvl w:ilvl="0" w:tplc="04090003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</w:rPr>
    </w:lvl>
    <w:lvl w:ilvl="1" w:tplc="8A88FAE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952B8D"/>
    <w:multiLevelType w:val="hybridMultilevel"/>
    <w:tmpl w:val="F73C4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E83EDC"/>
    <w:multiLevelType w:val="hybridMultilevel"/>
    <w:tmpl w:val="6CCA207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AE94946"/>
    <w:multiLevelType w:val="hybridMultilevel"/>
    <w:tmpl w:val="97C63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0E0FD5"/>
    <w:multiLevelType w:val="hybridMultilevel"/>
    <w:tmpl w:val="1654EA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0C3600E"/>
    <w:multiLevelType w:val="hybridMultilevel"/>
    <w:tmpl w:val="9AFA02FE"/>
    <w:lvl w:ilvl="0" w:tplc="31A86ACA">
      <w:start w:val="1"/>
      <w:numFmt w:val="bullet"/>
      <w:lvlText w:val=""/>
      <w:lvlJc w:val="left"/>
      <w:pPr>
        <w:tabs>
          <w:tab w:val="num" w:pos="976"/>
        </w:tabs>
        <w:ind w:left="976" w:hanging="340"/>
      </w:pPr>
      <w:rPr>
        <w:rFonts w:ascii="Wingdings" w:hAnsi="Wingdings" w:hint="default"/>
        <w:color w:val="auto"/>
        <w:sz w:val="22"/>
      </w:rPr>
    </w:lvl>
    <w:lvl w:ilvl="1" w:tplc="2A323642">
      <w:start w:val="1"/>
      <w:numFmt w:val="bullet"/>
      <w:lvlText w:val=""/>
      <w:lvlJc w:val="left"/>
      <w:pPr>
        <w:tabs>
          <w:tab w:val="num" w:pos="1596"/>
        </w:tabs>
        <w:ind w:left="1596" w:hanging="480"/>
      </w:pPr>
      <w:rPr>
        <w:rFonts w:ascii="Wingdings" w:hAnsi="Wingdings" w:hint="default"/>
      </w:rPr>
    </w:lvl>
    <w:lvl w:ilvl="2" w:tplc="FF32AE5C">
      <w:start w:val="1"/>
      <w:numFmt w:val="bullet"/>
      <w:lvlText w:val=""/>
      <w:lvlJc w:val="left"/>
      <w:pPr>
        <w:tabs>
          <w:tab w:val="num" w:pos="2076"/>
        </w:tabs>
        <w:ind w:left="2076" w:hanging="480"/>
      </w:pPr>
      <w:rPr>
        <w:rFonts w:ascii="Wingdings" w:hAnsi="Wingdings" w:hint="default"/>
      </w:rPr>
    </w:lvl>
    <w:lvl w:ilvl="3" w:tplc="98BABFA4">
      <w:start w:val="1"/>
      <w:numFmt w:val="bullet"/>
      <w:lvlText w:val=""/>
      <w:lvlJc w:val="left"/>
      <w:pPr>
        <w:tabs>
          <w:tab w:val="num" w:pos="2556"/>
        </w:tabs>
        <w:ind w:left="2556" w:hanging="480"/>
      </w:pPr>
      <w:rPr>
        <w:rFonts w:ascii="Wingdings" w:hAnsi="Wingdings" w:hint="default"/>
      </w:rPr>
    </w:lvl>
    <w:lvl w:ilvl="4" w:tplc="950C7592">
      <w:start w:val="1"/>
      <w:numFmt w:val="bullet"/>
      <w:lvlText w:val=""/>
      <w:lvlJc w:val="left"/>
      <w:pPr>
        <w:tabs>
          <w:tab w:val="num" w:pos="3036"/>
        </w:tabs>
        <w:ind w:left="3036" w:hanging="480"/>
      </w:pPr>
      <w:rPr>
        <w:rFonts w:ascii="Wingdings" w:hAnsi="Wingdings" w:hint="default"/>
      </w:rPr>
    </w:lvl>
    <w:lvl w:ilvl="5" w:tplc="E0941BE6">
      <w:start w:val="1"/>
      <w:numFmt w:val="bullet"/>
      <w:lvlText w:val=""/>
      <w:lvlJc w:val="left"/>
      <w:pPr>
        <w:tabs>
          <w:tab w:val="num" w:pos="3516"/>
        </w:tabs>
        <w:ind w:left="3516" w:hanging="480"/>
      </w:pPr>
      <w:rPr>
        <w:rFonts w:ascii="Wingdings" w:hAnsi="Wingdings" w:hint="default"/>
      </w:rPr>
    </w:lvl>
    <w:lvl w:ilvl="6" w:tplc="B2A85A7E">
      <w:start w:val="1"/>
      <w:numFmt w:val="bullet"/>
      <w:lvlText w:val=""/>
      <w:lvlJc w:val="left"/>
      <w:pPr>
        <w:tabs>
          <w:tab w:val="num" w:pos="3996"/>
        </w:tabs>
        <w:ind w:left="3996" w:hanging="480"/>
      </w:pPr>
      <w:rPr>
        <w:rFonts w:ascii="Wingdings" w:hAnsi="Wingdings" w:hint="default"/>
      </w:rPr>
    </w:lvl>
    <w:lvl w:ilvl="7" w:tplc="06B6AF1A">
      <w:start w:val="1"/>
      <w:numFmt w:val="bullet"/>
      <w:lvlText w:val=""/>
      <w:lvlJc w:val="left"/>
      <w:pPr>
        <w:tabs>
          <w:tab w:val="num" w:pos="4476"/>
        </w:tabs>
        <w:ind w:left="4476" w:hanging="480"/>
      </w:pPr>
      <w:rPr>
        <w:rFonts w:ascii="Wingdings" w:hAnsi="Wingdings" w:hint="default"/>
      </w:rPr>
    </w:lvl>
    <w:lvl w:ilvl="8" w:tplc="F5B014E2">
      <w:start w:val="1"/>
      <w:numFmt w:val="bullet"/>
      <w:lvlText w:val=""/>
      <w:lvlJc w:val="left"/>
      <w:pPr>
        <w:tabs>
          <w:tab w:val="num" w:pos="4956"/>
        </w:tabs>
        <w:ind w:left="4956" w:hanging="480"/>
      </w:pPr>
      <w:rPr>
        <w:rFonts w:ascii="Wingdings" w:hAnsi="Wingdings" w:hint="default"/>
      </w:rPr>
    </w:lvl>
  </w:abstractNum>
  <w:abstractNum w:abstractNumId="19">
    <w:nsid w:val="75FF0DB4"/>
    <w:multiLevelType w:val="hybridMultilevel"/>
    <w:tmpl w:val="ABF450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8"/>
  </w:num>
  <w:num w:numId="12">
    <w:abstractNumId w:val="1"/>
  </w:num>
  <w:num w:numId="13">
    <w:abstractNumId w:val="0"/>
  </w:num>
  <w:num w:numId="14">
    <w:abstractNumId w:val="15"/>
  </w:num>
  <w:num w:numId="15">
    <w:abstractNumId w:val="16"/>
  </w:num>
  <w:num w:numId="16">
    <w:abstractNumId w:val="19"/>
  </w:num>
  <w:num w:numId="17">
    <w:abstractNumId w:val="14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40"/>
  <w:drawingGridVerticalSpacing w:val="381"/>
  <w:displayHorizontalDrawingGridEvery w:val="0"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FD"/>
    <w:rsid w:val="00002BEF"/>
    <w:rsid w:val="000034C8"/>
    <w:rsid w:val="00015D9E"/>
    <w:rsid w:val="0001686A"/>
    <w:rsid w:val="00036286"/>
    <w:rsid w:val="0006298B"/>
    <w:rsid w:val="00065210"/>
    <w:rsid w:val="00065AF2"/>
    <w:rsid w:val="000716B2"/>
    <w:rsid w:val="00080BCC"/>
    <w:rsid w:val="00084EB4"/>
    <w:rsid w:val="0009423B"/>
    <w:rsid w:val="0009427A"/>
    <w:rsid w:val="000A12E8"/>
    <w:rsid w:val="000A605C"/>
    <w:rsid w:val="000A6F92"/>
    <w:rsid w:val="000C4AA0"/>
    <w:rsid w:val="000D55F7"/>
    <w:rsid w:val="000E306B"/>
    <w:rsid w:val="000F0FD3"/>
    <w:rsid w:val="00112383"/>
    <w:rsid w:val="001153BE"/>
    <w:rsid w:val="00120961"/>
    <w:rsid w:val="00131D27"/>
    <w:rsid w:val="00135C19"/>
    <w:rsid w:val="00170484"/>
    <w:rsid w:val="001A2E49"/>
    <w:rsid w:val="001C04C0"/>
    <w:rsid w:val="001C19E6"/>
    <w:rsid w:val="001E43CC"/>
    <w:rsid w:val="001F2385"/>
    <w:rsid w:val="001F2A2B"/>
    <w:rsid w:val="001F7065"/>
    <w:rsid w:val="002068D7"/>
    <w:rsid w:val="00224B60"/>
    <w:rsid w:val="002460C1"/>
    <w:rsid w:val="00255773"/>
    <w:rsid w:val="002560BF"/>
    <w:rsid w:val="00271013"/>
    <w:rsid w:val="00284CC3"/>
    <w:rsid w:val="002873BF"/>
    <w:rsid w:val="002918A0"/>
    <w:rsid w:val="00292DB0"/>
    <w:rsid w:val="00331F88"/>
    <w:rsid w:val="0033609E"/>
    <w:rsid w:val="00360DEC"/>
    <w:rsid w:val="00365F20"/>
    <w:rsid w:val="0037268B"/>
    <w:rsid w:val="003732FF"/>
    <w:rsid w:val="003812E7"/>
    <w:rsid w:val="003A0D2F"/>
    <w:rsid w:val="003C2217"/>
    <w:rsid w:val="003E0BBF"/>
    <w:rsid w:val="004037F5"/>
    <w:rsid w:val="004132BF"/>
    <w:rsid w:val="004157C5"/>
    <w:rsid w:val="00415C6B"/>
    <w:rsid w:val="004359F3"/>
    <w:rsid w:val="004362F5"/>
    <w:rsid w:val="0044026B"/>
    <w:rsid w:val="00463BA5"/>
    <w:rsid w:val="004717D7"/>
    <w:rsid w:val="00472FC5"/>
    <w:rsid w:val="00473DCD"/>
    <w:rsid w:val="004822A6"/>
    <w:rsid w:val="00483781"/>
    <w:rsid w:val="00490349"/>
    <w:rsid w:val="0049227E"/>
    <w:rsid w:val="00495120"/>
    <w:rsid w:val="004A21CE"/>
    <w:rsid w:val="004D2680"/>
    <w:rsid w:val="004D7BA2"/>
    <w:rsid w:val="004E0A61"/>
    <w:rsid w:val="004F4B35"/>
    <w:rsid w:val="004F530D"/>
    <w:rsid w:val="004F7102"/>
    <w:rsid w:val="00541B2E"/>
    <w:rsid w:val="00551F94"/>
    <w:rsid w:val="00566518"/>
    <w:rsid w:val="0056652B"/>
    <w:rsid w:val="00572BFB"/>
    <w:rsid w:val="00574BBC"/>
    <w:rsid w:val="0058738A"/>
    <w:rsid w:val="00594510"/>
    <w:rsid w:val="005B64E6"/>
    <w:rsid w:val="005C2253"/>
    <w:rsid w:val="005E076A"/>
    <w:rsid w:val="00620219"/>
    <w:rsid w:val="00626A8B"/>
    <w:rsid w:val="00641EE6"/>
    <w:rsid w:val="006557B7"/>
    <w:rsid w:val="006600B4"/>
    <w:rsid w:val="00662989"/>
    <w:rsid w:val="00665AA3"/>
    <w:rsid w:val="00675BBA"/>
    <w:rsid w:val="00680CCD"/>
    <w:rsid w:val="006876AC"/>
    <w:rsid w:val="0069413E"/>
    <w:rsid w:val="006A34A2"/>
    <w:rsid w:val="006B341A"/>
    <w:rsid w:val="006B6238"/>
    <w:rsid w:val="006C7C13"/>
    <w:rsid w:val="006E187E"/>
    <w:rsid w:val="006E25AD"/>
    <w:rsid w:val="007030CA"/>
    <w:rsid w:val="00716A48"/>
    <w:rsid w:val="00734132"/>
    <w:rsid w:val="007415FC"/>
    <w:rsid w:val="00742949"/>
    <w:rsid w:val="00751ACD"/>
    <w:rsid w:val="00755864"/>
    <w:rsid w:val="0076380E"/>
    <w:rsid w:val="007C0BFF"/>
    <w:rsid w:val="007D131B"/>
    <w:rsid w:val="00812787"/>
    <w:rsid w:val="0083139D"/>
    <w:rsid w:val="008445A7"/>
    <w:rsid w:val="00844DD0"/>
    <w:rsid w:val="00852867"/>
    <w:rsid w:val="00860E5C"/>
    <w:rsid w:val="008650F4"/>
    <w:rsid w:val="00865687"/>
    <w:rsid w:val="0086704D"/>
    <w:rsid w:val="00867878"/>
    <w:rsid w:val="008A1181"/>
    <w:rsid w:val="008C42D6"/>
    <w:rsid w:val="008F5A16"/>
    <w:rsid w:val="009234B1"/>
    <w:rsid w:val="00925733"/>
    <w:rsid w:val="009267EF"/>
    <w:rsid w:val="009708E3"/>
    <w:rsid w:val="00977B2A"/>
    <w:rsid w:val="00994028"/>
    <w:rsid w:val="009B4475"/>
    <w:rsid w:val="009C0019"/>
    <w:rsid w:val="009C58F6"/>
    <w:rsid w:val="009C7425"/>
    <w:rsid w:val="00A14AB8"/>
    <w:rsid w:val="00A46AAB"/>
    <w:rsid w:val="00A80468"/>
    <w:rsid w:val="00A86318"/>
    <w:rsid w:val="00A96CCE"/>
    <w:rsid w:val="00AB2954"/>
    <w:rsid w:val="00AB771E"/>
    <w:rsid w:val="00AC2B12"/>
    <w:rsid w:val="00AC32A0"/>
    <w:rsid w:val="00AC5CB9"/>
    <w:rsid w:val="00AE0A42"/>
    <w:rsid w:val="00AE2AAF"/>
    <w:rsid w:val="00B3616E"/>
    <w:rsid w:val="00B557EC"/>
    <w:rsid w:val="00B63A26"/>
    <w:rsid w:val="00B659E2"/>
    <w:rsid w:val="00B66D3C"/>
    <w:rsid w:val="00B67F23"/>
    <w:rsid w:val="00B70693"/>
    <w:rsid w:val="00B821FD"/>
    <w:rsid w:val="00B92225"/>
    <w:rsid w:val="00B92986"/>
    <w:rsid w:val="00B93D98"/>
    <w:rsid w:val="00BB0A8D"/>
    <w:rsid w:val="00BB5CEC"/>
    <w:rsid w:val="00BD3F9F"/>
    <w:rsid w:val="00BE3A86"/>
    <w:rsid w:val="00C03548"/>
    <w:rsid w:val="00C32A8E"/>
    <w:rsid w:val="00C41006"/>
    <w:rsid w:val="00C50DA8"/>
    <w:rsid w:val="00C52F9D"/>
    <w:rsid w:val="00C53171"/>
    <w:rsid w:val="00C718DE"/>
    <w:rsid w:val="00C82C8B"/>
    <w:rsid w:val="00C87569"/>
    <w:rsid w:val="00C909A3"/>
    <w:rsid w:val="00C90F94"/>
    <w:rsid w:val="00CC402A"/>
    <w:rsid w:val="00CD1212"/>
    <w:rsid w:val="00CF24FA"/>
    <w:rsid w:val="00D12CA2"/>
    <w:rsid w:val="00D64593"/>
    <w:rsid w:val="00D872FB"/>
    <w:rsid w:val="00D90907"/>
    <w:rsid w:val="00DA2ABB"/>
    <w:rsid w:val="00DA4E1E"/>
    <w:rsid w:val="00DA5691"/>
    <w:rsid w:val="00DC442B"/>
    <w:rsid w:val="00E073E1"/>
    <w:rsid w:val="00E13130"/>
    <w:rsid w:val="00E16C62"/>
    <w:rsid w:val="00E26940"/>
    <w:rsid w:val="00E30383"/>
    <w:rsid w:val="00E340B3"/>
    <w:rsid w:val="00E45686"/>
    <w:rsid w:val="00E71C1C"/>
    <w:rsid w:val="00E741D9"/>
    <w:rsid w:val="00E77E27"/>
    <w:rsid w:val="00E87035"/>
    <w:rsid w:val="00E97552"/>
    <w:rsid w:val="00EB6821"/>
    <w:rsid w:val="00EC3267"/>
    <w:rsid w:val="00ED36C2"/>
    <w:rsid w:val="00EE4BB7"/>
    <w:rsid w:val="00EE4F66"/>
    <w:rsid w:val="00EF562F"/>
    <w:rsid w:val="00F13EE8"/>
    <w:rsid w:val="00F217B2"/>
    <w:rsid w:val="00F2581D"/>
    <w:rsid w:val="00F53327"/>
    <w:rsid w:val="00F57734"/>
    <w:rsid w:val="00F732A0"/>
    <w:rsid w:val="00F757B9"/>
    <w:rsid w:val="00F92A2A"/>
    <w:rsid w:val="00FA5730"/>
    <w:rsid w:val="00FB6200"/>
    <w:rsid w:val="00FC53F7"/>
    <w:rsid w:val="00FC7C3B"/>
    <w:rsid w:val="00FE15A0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5:chartTrackingRefBased/>
  <w15:docId w15:val="{FA8C956C-EA41-4A8A-A040-3539BD6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357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Dialog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</w:pPr>
    <w:rPr>
      <w:sz w:val="18"/>
    </w:rPr>
  </w:style>
  <w:style w:type="character" w:styleId="a5">
    <w:name w:val="page number"/>
  </w:style>
  <w:style w:type="paragraph" w:customStyle="1" w:styleId="a6">
    <w:name w:val="財團法人"/>
    <w:basedOn w:val="a"/>
    <w:rsid w:val="00AE0A42"/>
    <w:pPr>
      <w:snapToGrid w:val="0"/>
      <w:spacing w:line="216" w:lineRule="auto"/>
      <w:ind w:leftChars="25" w:left="70" w:rightChars="25" w:right="70"/>
      <w:jc w:val="distribute"/>
    </w:pPr>
    <w:rPr>
      <w:sz w:val="32"/>
      <w:szCs w:val="32"/>
    </w:rPr>
  </w:style>
  <w:style w:type="paragraph" w:customStyle="1" w:styleId="Logo">
    <w:name w:val="Logo"/>
    <w:basedOn w:val="a"/>
    <w:rsid w:val="00AE0A42"/>
    <w:pPr>
      <w:snapToGrid w:val="0"/>
      <w:ind w:left="0"/>
      <w:jc w:val="center"/>
    </w:pPr>
  </w:style>
  <w:style w:type="paragraph" w:customStyle="1" w:styleId="a7">
    <w:name w:val="醫院抬頭中文"/>
    <w:basedOn w:val="a"/>
    <w:rsid w:val="00AE0A42"/>
    <w:pPr>
      <w:ind w:left="0"/>
      <w:jc w:val="distribute"/>
    </w:pPr>
    <w:rPr>
      <w:rFonts w:ascii="Arial" w:hAnsi="標楷體" w:cs="Arial"/>
      <w:color w:val="000000"/>
      <w:sz w:val="40"/>
      <w:szCs w:val="40"/>
    </w:rPr>
  </w:style>
  <w:style w:type="paragraph" w:customStyle="1" w:styleId="a8">
    <w:name w:val="醫院抬頭英文"/>
    <w:basedOn w:val="a"/>
    <w:rsid w:val="00AE0A42"/>
    <w:pPr>
      <w:snapToGrid w:val="0"/>
      <w:spacing w:line="216" w:lineRule="auto"/>
      <w:ind w:leftChars="25" w:left="70" w:rightChars="25" w:right="70"/>
      <w:jc w:val="distribute"/>
    </w:pPr>
    <w:rPr>
      <w:rFonts w:ascii="Arial" w:hAnsi="Arial" w:cs="Arial"/>
      <w:sz w:val="18"/>
      <w:szCs w:val="18"/>
    </w:rPr>
  </w:style>
  <w:style w:type="paragraph" w:customStyle="1" w:styleId="a9">
    <w:name w:val="頁次版次"/>
    <w:basedOn w:val="a"/>
    <w:rsid w:val="00AE0A42"/>
    <w:pPr>
      <w:ind w:left="0"/>
      <w:jc w:val="center"/>
    </w:pPr>
    <w:rPr>
      <w:rFonts w:ascii="Arial" w:hAnsi="Arial" w:cs="Arial"/>
    </w:rPr>
  </w:style>
  <w:style w:type="table" w:styleId="aa">
    <w:name w:val="Table Grid"/>
    <w:basedOn w:val="a1"/>
    <w:rsid w:val="00B92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757B9"/>
    <w:pPr>
      <w:ind w:leftChars="200" w:left="480"/>
    </w:pPr>
  </w:style>
  <w:style w:type="character" w:styleId="ac">
    <w:name w:val="Hyperlink"/>
    <w:basedOn w:val="a0"/>
    <w:rsid w:val="00A80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1394</Words>
  <Characters>266</Characters>
  <Application>Microsoft Office Word</Application>
  <DocSecurity>0</DocSecurity>
  <Lines>2</Lines>
  <Paragraphs>3</Paragraphs>
  <ScaleCrop>false</ScaleCrop>
  <Company>cyc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戴德森醫療財團法人嘉義基督教醫院（以下簡稱本院）資訊安全工作之最終目的在於，透過對人員、作業及資訊科技之管理，確保本院醫療資訊處理作業能安全有效地運作，防範醫療資訊處理作業過程，發生影響醫療資訊機密性、完整性及可用性之安全事件，以保障社會大眾個人醫療資訊隱私權益為前提，整合基層醫療資訊系統之服務提供，進而建設醫療體系之全景</dc:title>
  <dc:subject/>
  <dc:creator>c75</dc:creator>
  <cp:keywords/>
  <cp:lastModifiedBy>06768(黃建偉)</cp:lastModifiedBy>
  <cp:revision>187</cp:revision>
  <dcterms:created xsi:type="dcterms:W3CDTF">2021-04-30T02:05:00Z</dcterms:created>
  <dcterms:modified xsi:type="dcterms:W3CDTF">2025-09-12T06:53:00Z</dcterms:modified>
</cp:coreProperties>
</file>